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65" w:rsidRPr="00581275" w:rsidRDefault="00EC7FE2" w:rsidP="00AE4B0B">
      <w:pPr>
        <w:spacing w:after="0" w:line="240" w:lineRule="auto"/>
        <w:rPr>
          <w:b/>
        </w:rPr>
      </w:pPr>
      <w:r w:rsidRPr="00581275">
        <w:rPr>
          <w:b/>
        </w:rPr>
        <w:t>ADA Leave Accommodation Article</w:t>
      </w:r>
      <w:r w:rsidR="00581275">
        <w:rPr>
          <w:b/>
        </w:rPr>
        <w:t xml:space="preserve"> </w:t>
      </w:r>
      <w:r w:rsidR="00581275" w:rsidRPr="00581275">
        <w:rPr>
          <w:b/>
          <w:i/>
        </w:rPr>
        <w:t>– Business Insurance</w:t>
      </w:r>
    </w:p>
    <w:p w:rsidR="00EC7FE2" w:rsidRDefault="00EC7FE2" w:rsidP="00AE4B0B">
      <w:pPr>
        <w:spacing w:after="0" w:line="240" w:lineRule="auto"/>
      </w:pPr>
    </w:p>
    <w:p w:rsidR="0077495A" w:rsidRDefault="0077495A" w:rsidP="00AE4B0B">
      <w:pPr>
        <w:spacing w:after="0" w:line="240" w:lineRule="auto"/>
      </w:pPr>
    </w:p>
    <w:p w:rsidR="0077495A" w:rsidRPr="0077495A" w:rsidRDefault="00F90CFB" w:rsidP="00AE4B0B">
      <w:pPr>
        <w:spacing w:after="0" w:line="240" w:lineRule="auto"/>
        <w:rPr>
          <w:b/>
        </w:rPr>
      </w:pPr>
      <w:r>
        <w:rPr>
          <w:b/>
        </w:rPr>
        <w:t>Three Tests for ADA Leave Accommodations</w:t>
      </w:r>
    </w:p>
    <w:p w:rsidR="0077495A" w:rsidRDefault="0077495A" w:rsidP="00AE4B0B">
      <w:pPr>
        <w:spacing w:after="0" w:line="240" w:lineRule="auto"/>
      </w:pPr>
    </w:p>
    <w:p w:rsidR="00EC7FE2" w:rsidRDefault="0036609E" w:rsidP="00AE4B0B">
      <w:pPr>
        <w:spacing w:after="0" w:line="240" w:lineRule="auto"/>
      </w:pPr>
      <w:r>
        <w:t xml:space="preserve">By </w:t>
      </w:r>
      <w:r w:rsidR="00B11994">
        <w:t>Megan Holstein, Esq., Vice President of Compliance</w:t>
      </w:r>
      <w:r>
        <w:t>, Reed Group</w:t>
      </w:r>
    </w:p>
    <w:p w:rsidR="00EC7FE2" w:rsidRDefault="00EC7FE2" w:rsidP="00AE4B0B">
      <w:pPr>
        <w:spacing w:after="0" w:line="240" w:lineRule="auto"/>
      </w:pPr>
    </w:p>
    <w:p w:rsidR="00AE4B0B" w:rsidRDefault="003E3839" w:rsidP="008E7D2B">
      <w:pPr>
        <w:spacing w:after="0" w:line="240" w:lineRule="auto"/>
        <w:rPr>
          <w:rFonts w:cstheme="minorHAnsi"/>
        </w:rPr>
      </w:pPr>
      <w:r w:rsidRPr="00027E15">
        <w:rPr>
          <w:rFonts w:cstheme="minorHAnsi"/>
        </w:rPr>
        <w:t xml:space="preserve">The Americans with Disabilities Act (ADA) requires employers to </w:t>
      </w:r>
      <w:r w:rsidR="00480F4E">
        <w:rPr>
          <w:rFonts w:cstheme="minorHAnsi"/>
        </w:rPr>
        <w:t>provide</w:t>
      </w:r>
      <w:r w:rsidR="0097085C">
        <w:rPr>
          <w:rFonts w:cstheme="minorHAnsi"/>
        </w:rPr>
        <w:t xml:space="preserve"> re</w:t>
      </w:r>
      <w:r w:rsidR="009952C5">
        <w:rPr>
          <w:rFonts w:cstheme="minorHAnsi"/>
        </w:rPr>
        <w:t>asonable accommodations to enable</w:t>
      </w:r>
      <w:r w:rsidR="0097085C">
        <w:rPr>
          <w:rFonts w:cstheme="minorHAnsi"/>
        </w:rPr>
        <w:t xml:space="preserve"> employees with physical or mental disabilities </w:t>
      </w:r>
      <w:r w:rsidRPr="00027E15">
        <w:rPr>
          <w:rFonts w:cstheme="minorHAnsi"/>
        </w:rPr>
        <w:t xml:space="preserve">to perform the essential functions of </w:t>
      </w:r>
      <w:r w:rsidR="0097085C">
        <w:rPr>
          <w:rFonts w:cstheme="minorHAnsi"/>
        </w:rPr>
        <w:t>their</w:t>
      </w:r>
      <w:r w:rsidR="0046678E">
        <w:rPr>
          <w:rFonts w:cstheme="minorHAnsi"/>
        </w:rPr>
        <w:t xml:space="preserve"> job</w:t>
      </w:r>
      <w:r w:rsidR="0097085C">
        <w:rPr>
          <w:rFonts w:cstheme="minorHAnsi"/>
        </w:rPr>
        <w:t>s</w:t>
      </w:r>
      <w:r w:rsidRPr="00027E15">
        <w:rPr>
          <w:rFonts w:cstheme="minorHAnsi"/>
        </w:rPr>
        <w:t>.</w:t>
      </w:r>
      <w:r w:rsidR="00F143D1">
        <w:rPr>
          <w:rFonts w:cstheme="minorHAnsi"/>
        </w:rPr>
        <w:t xml:space="preserve"> </w:t>
      </w:r>
    </w:p>
    <w:p w:rsidR="00AE4B0B" w:rsidRDefault="00AE4B0B" w:rsidP="008E7D2B">
      <w:pPr>
        <w:spacing w:after="0" w:line="240" w:lineRule="auto"/>
        <w:rPr>
          <w:rFonts w:cstheme="minorHAnsi"/>
        </w:rPr>
      </w:pPr>
    </w:p>
    <w:p w:rsidR="00BD17A1" w:rsidRDefault="002605CF" w:rsidP="008E7D2B">
      <w:pPr>
        <w:spacing w:after="0" w:line="240" w:lineRule="auto"/>
        <w:rPr>
          <w:rFonts w:cstheme="minorHAnsi"/>
        </w:rPr>
      </w:pPr>
      <w:r w:rsidRPr="00F55F21">
        <w:rPr>
          <w:rFonts w:cstheme="minorHAnsi"/>
        </w:rPr>
        <w:t xml:space="preserve">Usually when employers think of </w:t>
      </w:r>
      <w:r w:rsidR="000C46AB">
        <w:rPr>
          <w:rFonts w:cstheme="minorHAnsi"/>
        </w:rPr>
        <w:t xml:space="preserve">an </w:t>
      </w:r>
      <w:r w:rsidR="00DA3BAE">
        <w:rPr>
          <w:rFonts w:cstheme="minorHAnsi"/>
        </w:rPr>
        <w:t>accommodation it’</w:t>
      </w:r>
      <w:r w:rsidRPr="00F55F21">
        <w:rPr>
          <w:rFonts w:cstheme="minorHAnsi"/>
        </w:rPr>
        <w:t>s in the contex</w:t>
      </w:r>
      <w:r w:rsidR="00400B94">
        <w:rPr>
          <w:rFonts w:cstheme="minorHAnsi"/>
        </w:rPr>
        <w:t xml:space="preserve">t of </w:t>
      </w:r>
      <w:r w:rsidR="00B11994">
        <w:rPr>
          <w:rFonts w:cstheme="minorHAnsi"/>
        </w:rPr>
        <w:t>ergonomic equipment, work from home, or</w:t>
      </w:r>
      <w:r w:rsidR="00E95D9B">
        <w:rPr>
          <w:rFonts w:cstheme="minorHAnsi"/>
        </w:rPr>
        <w:t xml:space="preserve"> </w:t>
      </w:r>
      <w:r w:rsidR="00400B94">
        <w:rPr>
          <w:rFonts w:cstheme="minorHAnsi"/>
        </w:rPr>
        <w:t>adjustments to an</w:t>
      </w:r>
      <w:r w:rsidR="007E7EFC">
        <w:rPr>
          <w:rFonts w:cstheme="minorHAnsi"/>
        </w:rPr>
        <w:t xml:space="preserve"> employee’s </w:t>
      </w:r>
      <w:r w:rsidR="00E95D9B">
        <w:rPr>
          <w:rFonts w:cstheme="minorHAnsi"/>
        </w:rPr>
        <w:t>work space</w:t>
      </w:r>
      <w:r w:rsidR="00453867">
        <w:rPr>
          <w:rFonts w:cstheme="minorHAnsi"/>
        </w:rPr>
        <w:t xml:space="preserve">. </w:t>
      </w:r>
      <w:r w:rsidR="00480F4E">
        <w:rPr>
          <w:rFonts w:cstheme="minorHAnsi"/>
        </w:rPr>
        <w:t>Workplace accommodations, however</w:t>
      </w:r>
      <w:r w:rsidR="009D038A">
        <w:rPr>
          <w:rFonts w:cstheme="minorHAnsi"/>
        </w:rPr>
        <w:t>, represent</w:t>
      </w:r>
      <w:r w:rsidR="00BD17A1">
        <w:rPr>
          <w:rFonts w:cstheme="minorHAnsi"/>
        </w:rPr>
        <w:t xml:space="preserve"> </w:t>
      </w:r>
      <w:r w:rsidR="001F1605">
        <w:rPr>
          <w:rFonts w:cstheme="minorHAnsi"/>
        </w:rPr>
        <w:t>only one type of accommodation; a</w:t>
      </w:r>
      <w:r w:rsidR="00480F4E">
        <w:rPr>
          <w:rFonts w:cstheme="minorHAnsi"/>
        </w:rPr>
        <w:t xml:space="preserve">n ADA accommodation can also take the form of a </w:t>
      </w:r>
      <w:r w:rsidR="00C84023">
        <w:rPr>
          <w:rFonts w:cstheme="minorHAnsi"/>
        </w:rPr>
        <w:t xml:space="preserve">leave of absence. </w:t>
      </w:r>
    </w:p>
    <w:p w:rsidR="00BD17A1" w:rsidRDefault="00BD17A1" w:rsidP="008E7D2B">
      <w:pPr>
        <w:spacing w:after="0" w:line="240" w:lineRule="auto"/>
        <w:rPr>
          <w:rFonts w:cstheme="minorHAnsi"/>
        </w:rPr>
      </w:pPr>
    </w:p>
    <w:p w:rsidR="00864FD4" w:rsidRDefault="00C84023" w:rsidP="008E7D2B">
      <w:pPr>
        <w:spacing w:after="0" w:line="240" w:lineRule="auto"/>
        <w:rPr>
          <w:rFonts w:cstheme="minorHAnsi"/>
        </w:rPr>
      </w:pPr>
      <w:r>
        <w:rPr>
          <w:rFonts w:cstheme="minorHAnsi"/>
        </w:rPr>
        <w:t xml:space="preserve">In the context of the ADA, </w:t>
      </w:r>
      <w:r w:rsidR="00846036">
        <w:rPr>
          <w:rFonts w:cstheme="minorHAnsi"/>
        </w:rPr>
        <w:t>an absence is</w:t>
      </w:r>
      <w:r>
        <w:rPr>
          <w:rFonts w:cstheme="minorHAnsi"/>
        </w:rPr>
        <w:t xml:space="preserve"> </w:t>
      </w:r>
      <w:r w:rsidR="00864FD4">
        <w:rPr>
          <w:rFonts w:cstheme="minorHAnsi"/>
        </w:rPr>
        <w:t xml:space="preserve">a period of time </w:t>
      </w:r>
      <w:r w:rsidR="007F200A">
        <w:rPr>
          <w:rFonts w:cstheme="minorHAnsi"/>
        </w:rPr>
        <w:t>off</w:t>
      </w:r>
      <w:r w:rsidR="00B44DF5">
        <w:rPr>
          <w:rFonts w:cstheme="minorHAnsi"/>
        </w:rPr>
        <w:t xml:space="preserve"> </w:t>
      </w:r>
      <w:r w:rsidR="00846036">
        <w:rPr>
          <w:rFonts w:cstheme="minorHAnsi"/>
        </w:rPr>
        <w:t>granted</w:t>
      </w:r>
      <w:r>
        <w:rPr>
          <w:rFonts w:cstheme="minorHAnsi"/>
        </w:rPr>
        <w:t xml:space="preserve"> </w:t>
      </w:r>
      <w:r w:rsidR="00864FD4">
        <w:rPr>
          <w:rFonts w:cstheme="minorHAnsi"/>
        </w:rPr>
        <w:t xml:space="preserve">to allow an employee </w:t>
      </w:r>
      <w:r w:rsidR="007F200A">
        <w:rPr>
          <w:rFonts w:cstheme="minorHAnsi"/>
        </w:rPr>
        <w:t>with a disability</w:t>
      </w:r>
      <w:r w:rsidR="003519CF">
        <w:rPr>
          <w:rFonts w:cstheme="minorHAnsi"/>
        </w:rPr>
        <w:t xml:space="preserve"> </w:t>
      </w:r>
      <w:r w:rsidR="00864FD4">
        <w:rPr>
          <w:rFonts w:cstheme="minorHAnsi"/>
        </w:rPr>
        <w:t>to return to wo</w:t>
      </w:r>
      <w:r w:rsidR="00314806">
        <w:rPr>
          <w:rFonts w:cstheme="minorHAnsi"/>
        </w:rPr>
        <w:t xml:space="preserve">rk (possibly </w:t>
      </w:r>
      <w:r w:rsidR="00300FC9">
        <w:rPr>
          <w:rFonts w:cstheme="minorHAnsi"/>
        </w:rPr>
        <w:t>while still needing other</w:t>
      </w:r>
      <w:r w:rsidR="00314806">
        <w:rPr>
          <w:rFonts w:cstheme="minorHAnsi"/>
        </w:rPr>
        <w:t xml:space="preserve"> accommodations). </w:t>
      </w:r>
      <w:r w:rsidR="00846036">
        <w:rPr>
          <w:rFonts w:cstheme="minorHAnsi"/>
        </w:rPr>
        <w:t xml:space="preserve">This absence is on top of any other </w:t>
      </w:r>
      <w:r w:rsidR="00480F4E">
        <w:rPr>
          <w:rFonts w:cstheme="minorHAnsi"/>
        </w:rPr>
        <w:t xml:space="preserve">job protected </w:t>
      </w:r>
      <w:r w:rsidR="009D038A">
        <w:rPr>
          <w:rFonts w:cstheme="minorHAnsi"/>
        </w:rPr>
        <w:t xml:space="preserve">leave </w:t>
      </w:r>
      <w:r w:rsidR="00DA3BAE">
        <w:rPr>
          <w:rFonts w:cstheme="minorHAnsi"/>
        </w:rPr>
        <w:t xml:space="preserve">that’s </w:t>
      </w:r>
      <w:r w:rsidR="009D038A">
        <w:rPr>
          <w:rFonts w:cstheme="minorHAnsi"/>
        </w:rPr>
        <w:t>already</w:t>
      </w:r>
      <w:r w:rsidR="00846036">
        <w:rPr>
          <w:rFonts w:cstheme="minorHAnsi"/>
        </w:rPr>
        <w:t xml:space="preserve"> exhausted</w:t>
      </w:r>
      <w:r w:rsidR="00222F63">
        <w:rPr>
          <w:rFonts w:cstheme="minorHAnsi"/>
        </w:rPr>
        <w:t xml:space="preserve">. </w:t>
      </w:r>
    </w:p>
    <w:p w:rsidR="00C84023" w:rsidRDefault="00C84023" w:rsidP="008E7D2B">
      <w:pPr>
        <w:spacing w:after="0" w:line="240" w:lineRule="auto"/>
        <w:rPr>
          <w:rFonts w:cstheme="minorHAnsi"/>
        </w:rPr>
      </w:pPr>
    </w:p>
    <w:p w:rsidR="00D84CF2" w:rsidRDefault="00B11994" w:rsidP="008E7D2B">
      <w:pPr>
        <w:spacing w:after="0" w:line="240" w:lineRule="auto"/>
        <w:rPr>
          <w:rFonts w:cstheme="minorHAnsi"/>
        </w:rPr>
      </w:pPr>
      <w:r>
        <w:rPr>
          <w:rFonts w:cstheme="minorHAnsi"/>
        </w:rPr>
        <w:t>P</w:t>
      </w:r>
      <w:r w:rsidR="00392DE5" w:rsidRPr="00F55F21">
        <w:rPr>
          <w:rFonts w:cstheme="minorHAnsi"/>
        </w:rPr>
        <w:t xml:space="preserve">enalties </w:t>
      </w:r>
      <w:r w:rsidR="00142A5E">
        <w:rPr>
          <w:rFonts w:cstheme="minorHAnsi"/>
        </w:rPr>
        <w:t>can be</w:t>
      </w:r>
      <w:r w:rsidR="00D44B0D" w:rsidRPr="00F55F21">
        <w:rPr>
          <w:rFonts w:cstheme="minorHAnsi"/>
        </w:rPr>
        <w:t xml:space="preserve"> severe</w:t>
      </w:r>
      <w:r w:rsidR="00D44B0D">
        <w:rPr>
          <w:rFonts w:cstheme="minorHAnsi"/>
        </w:rPr>
        <w:t xml:space="preserve"> for employers</w:t>
      </w:r>
      <w:r w:rsidR="00D44B0D" w:rsidRPr="00F55F21">
        <w:rPr>
          <w:rFonts w:cstheme="minorHAnsi"/>
        </w:rPr>
        <w:t xml:space="preserve"> </w:t>
      </w:r>
      <w:r w:rsidR="001F1605">
        <w:rPr>
          <w:rFonts w:cstheme="minorHAnsi"/>
        </w:rPr>
        <w:t>who don’</w:t>
      </w:r>
      <w:r w:rsidR="00D44B0D">
        <w:rPr>
          <w:rFonts w:cstheme="minorHAnsi"/>
        </w:rPr>
        <w:t>t properly consider</w:t>
      </w:r>
      <w:r w:rsidR="00392DE5" w:rsidRPr="00F55F21">
        <w:rPr>
          <w:rFonts w:cstheme="minorHAnsi"/>
        </w:rPr>
        <w:t xml:space="preserve"> leave as an accommodation</w:t>
      </w:r>
      <w:r w:rsidR="00480F4E">
        <w:rPr>
          <w:rFonts w:cstheme="minorHAnsi"/>
        </w:rPr>
        <w:t xml:space="preserve"> </w:t>
      </w:r>
      <w:r w:rsidR="00ED48E3">
        <w:rPr>
          <w:rFonts w:cstheme="minorHAnsi"/>
        </w:rPr>
        <w:t>before</w:t>
      </w:r>
      <w:r w:rsidR="00480F4E">
        <w:rPr>
          <w:rFonts w:cstheme="minorHAnsi"/>
        </w:rPr>
        <w:t xml:space="preserve"> terminating an employee who can’t return</w:t>
      </w:r>
      <w:r w:rsidR="00B30FE6">
        <w:rPr>
          <w:rFonts w:cstheme="minorHAnsi"/>
        </w:rPr>
        <w:t xml:space="preserve"> from work after </w:t>
      </w:r>
      <w:r w:rsidR="00480F4E">
        <w:rPr>
          <w:rFonts w:cstheme="minorHAnsi"/>
        </w:rPr>
        <w:t>a job-protected absence</w:t>
      </w:r>
      <w:r>
        <w:rPr>
          <w:rFonts w:cstheme="minorHAnsi"/>
        </w:rPr>
        <w:t xml:space="preserve">. Just look to the EEOC’s last few years of consent decrees, ranging in the millions of dollars for companies with a one-size-fits all policy of terminating employees who can’t return to work after a proscribed period of time. </w:t>
      </w:r>
      <w:r w:rsidR="00392DE5" w:rsidRPr="00F55F21">
        <w:rPr>
          <w:rFonts w:cstheme="minorHAnsi"/>
        </w:rPr>
        <w:t xml:space="preserve"> </w:t>
      </w:r>
      <w:r>
        <w:rPr>
          <w:rFonts w:cstheme="minorHAnsi"/>
        </w:rPr>
        <w:t>Last year, the EEOC issued long-awaited guidance on leave as an accommodation, which we recommend employer review and compare with their work place policies. In doing so, we ReedGroup also recommends this easy-to follow test and guidance for evaluating leave as an ADA accommodation.</w:t>
      </w:r>
    </w:p>
    <w:p w:rsidR="00D84CF2" w:rsidRDefault="00D84CF2" w:rsidP="008E7D2B">
      <w:pPr>
        <w:spacing w:after="0" w:line="240" w:lineRule="auto"/>
        <w:rPr>
          <w:rFonts w:cstheme="minorHAnsi"/>
        </w:rPr>
      </w:pPr>
    </w:p>
    <w:p w:rsidR="009D32A9" w:rsidRPr="000B1DE6" w:rsidRDefault="000B1DE6" w:rsidP="008E7D2B">
      <w:pPr>
        <w:spacing w:after="0" w:line="240" w:lineRule="auto"/>
        <w:rPr>
          <w:rFonts w:cstheme="minorHAnsi"/>
          <w:b/>
        </w:rPr>
      </w:pPr>
      <w:r w:rsidRPr="000B1DE6">
        <w:rPr>
          <w:rFonts w:cstheme="minorHAnsi"/>
          <w:b/>
        </w:rPr>
        <w:t xml:space="preserve">Three </w:t>
      </w:r>
      <w:r w:rsidR="00617AE5">
        <w:rPr>
          <w:rFonts w:cstheme="minorHAnsi"/>
          <w:b/>
        </w:rPr>
        <w:t>Test</w:t>
      </w:r>
      <w:r w:rsidRPr="000B1DE6">
        <w:rPr>
          <w:rFonts w:cstheme="minorHAnsi"/>
          <w:b/>
        </w:rPr>
        <w:t>s</w:t>
      </w:r>
      <w:r w:rsidR="005A2938">
        <w:rPr>
          <w:rFonts w:cstheme="minorHAnsi"/>
          <w:b/>
        </w:rPr>
        <w:t xml:space="preserve"> for Leave Accommodations</w:t>
      </w:r>
    </w:p>
    <w:p w:rsidR="00852307" w:rsidRDefault="0036609E" w:rsidP="008E7D2B">
      <w:pPr>
        <w:spacing w:after="0" w:line="240" w:lineRule="auto"/>
        <w:rPr>
          <w:rFonts w:cstheme="minorHAnsi"/>
        </w:rPr>
      </w:pPr>
      <w:r>
        <w:rPr>
          <w:rFonts w:cstheme="minorHAnsi"/>
        </w:rPr>
        <w:t xml:space="preserve">Leave administrators need to use repeatable standards for evaluating whether an accommodation would be ADA-compliant. Reed Group uses </w:t>
      </w:r>
      <w:r w:rsidR="00BA6643">
        <w:rPr>
          <w:rFonts w:cstheme="minorHAnsi"/>
        </w:rPr>
        <w:t xml:space="preserve">three </w:t>
      </w:r>
      <w:r w:rsidR="002B7281">
        <w:rPr>
          <w:rFonts w:cstheme="minorHAnsi"/>
        </w:rPr>
        <w:t xml:space="preserve">simple </w:t>
      </w:r>
      <w:r w:rsidR="00617AE5">
        <w:rPr>
          <w:rFonts w:cstheme="minorHAnsi"/>
        </w:rPr>
        <w:t xml:space="preserve">Accommodation </w:t>
      </w:r>
      <w:r w:rsidR="00E84A44">
        <w:rPr>
          <w:rFonts w:cstheme="minorHAnsi"/>
        </w:rPr>
        <w:t>T</w:t>
      </w:r>
      <w:r w:rsidR="00617AE5">
        <w:rPr>
          <w:rFonts w:cstheme="minorHAnsi"/>
        </w:rPr>
        <w:t>est</w:t>
      </w:r>
      <w:r w:rsidR="002B7281">
        <w:rPr>
          <w:rFonts w:cstheme="minorHAnsi"/>
        </w:rPr>
        <w:t xml:space="preserve">s </w:t>
      </w:r>
      <w:r w:rsidR="00E6511E">
        <w:rPr>
          <w:rFonts w:cstheme="minorHAnsi"/>
        </w:rPr>
        <w:t>that can be applied to each employee absence during the ADA interactive process</w:t>
      </w:r>
      <w:r w:rsidR="00DA3BAE">
        <w:rPr>
          <w:rFonts w:cstheme="minorHAnsi"/>
        </w:rPr>
        <w:t xml:space="preserve">. </w:t>
      </w:r>
    </w:p>
    <w:p w:rsidR="00091221" w:rsidRDefault="00091221" w:rsidP="008E7D2B">
      <w:pPr>
        <w:spacing w:after="0" w:line="240" w:lineRule="auto"/>
        <w:rPr>
          <w:rFonts w:cstheme="minorHAnsi"/>
        </w:rPr>
      </w:pPr>
    </w:p>
    <w:p w:rsidR="00091221" w:rsidRDefault="00091221" w:rsidP="008E7D2B">
      <w:pPr>
        <w:spacing w:after="0" w:line="240" w:lineRule="auto"/>
        <w:rPr>
          <w:rFonts w:cstheme="minorHAnsi"/>
        </w:rPr>
      </w:pPr>
      <w:r>
        <w:rPr>
          <w:rFonts w:cstheme="minorHAnsi"/>
        </w:rPr>
        <w:t xml:space="preserve">The three Accommodation Tests are: </w:t>
      </w:r>
    </w:p>
    <w:p w:rsidR="00852307" w:rsidRDefault="00852307" w:rsidP="008E7D2B">
      <w:pPr>
        <w:spacing w:after="0" w:line="240" w:lineRule="auto"/>
        <w:rPr>
          <w:rFonts w:cstheme="minorHAnsi"/>
        </w:rPr>
      </w:pPr>
    </w:p>
    <w:p w:rsidR="00B779F9" w:rsidRPr="00CE1B3C" w:rsidRDefault="008A08B1" w:rsidP="008E7D2B">
      <w:pPr>
        <w:numPr>
          <w:ilvl w:val="0"/>
          <w:numId w:val="3"/>
        </w:numPr>
        <w:spacing w:after="0" w:line="240" w:lineRule="auto"/>
        <w:rPr>
          <w:rFonts w:cstheme="minorHAnsi"/>
        </w:rPr>
      </w:pPr>
      <w:r>
        <w:rPr>
          <w:rFonts w:cstheme="minorHAnsi"/>
        </w:rPr>
        <w:t>Is a</w:t>
      </w:r>
      <w:r w:rsidR="00B779F9" w:rsidRPr="00CE1B3C">
        <w:rPr>
          <w:rFonts w:cstheme="minorHAnsi"/>
        </w:rPr>
        <w:t xml:space="preserve"> </w:t>
      </w:r>
      <w:r>
        <w:rPr>
          <w:rFonts w:cstheme="minorHAnsi"/>
        </w:rPr>
        <w:t>leave of absence accommodation</w:t>
      </w:r>
      <w:r w:rsidR="00B779F9" w:rsidRPr="00CE1B3C">
        <w:rPr>
          <w:rFonts w:cstheme="minorHAnsi"/>
        </w:rPr>
        <w:t xml:space="preserve"> </w:t>
      </w:r>
      <w:r w:rsidR="00B779F9" w:rsidRPr="009171AF">
        <w:rPr>
          <w:rFonts w:cstheme="minorHAnsi"/>
          <w:b/>
          <w:i/>
        </w:rPr>
        <w:t>reasonable</w:t>
      </w:r>
      <w:r w:rsidR="00B779F9" w:rsidRPr="00CE1B3C">
        <w:rPr>
          <w:rFonts w:cstheme="minorHAnsi"/>
        </w:rPr>
        <w:t>?</w:t>
      </w:r>
      <w:r w:rsidR="00F143D1">
        <w:rPr>
          <w:rFonts w:cstheme="minorHAnsi"/>
        </w:rPr>
        <w:t xml:space="preserve"> </w:t>
      </w:r>
      <w:r w:rsidR="00B30FE6">
        <w:rPr>
          <w:rFonts w:cstheme="minorHAnsi"/>
        </w:rPr>
        <w:t>I</w:t>
      </w:r>
      <w:r w:rsidR="00B779F9" w:rsidRPr="00CE1B3C">
        <w:rPr>
          <w:rFonts w:cstheme="minorHAnsi"/>
        </w:rPr>
        <w:t>s the proposed accommodation plausible or feasible?</w:t>
      </w:r>
      <w:r w:rsidR="00F143D1">
        <w:rPr>
          <w:rFonts w:cstheme="minorHAnsi"/>
        </w:rPr>
        <w:t xml:space="preserve"> </w:t>
      </w:r>
    </w:p>
    <w:p w:rsidR="00B779F9" w:rsidRPr="00CE1B3C" w:rsidRDefault="00B779F9" w:rsidP="008E7D2B">
      <w:pPr>
        <w:numPr>
          <w:ilvl w:val="0"/>
          <w:numId w:val="3"/>
        </w:numPr>
        <w:spacing w:after="0" w:line="240" w:lineRule="auto"/>
        <w:rPr>
          <w:rFonts w:cstheme="minorHAnsi"/>
        </w:rPr>
      </w:pPr>
      <w:r w:rsidRPr="00CE1B3C">
        <w:rPr>
          <w:rFonts w:cstheme="minorHAnsi"/>
        </w:rPr>
        <w:t xml:space="preserve">Is </w:t>
      </w:r>
      <w:r w:rsidR="008A08B1">
        <w:rPr>
          <w:rFonts w:cstheme="minorHAnsi"/>
        </w:rPr>
        <w:t>a</w:t>
      </w:r>
      <w:r w:rsidR="008A08B1" w:rsidRPr="00CE1B3C">
        <w:rPr>
          <w:rFonts w:cstheme="minorHAnsi"/>
        </w:rPr>
        <w:t xml:space="preserve"> </w:t>
      </w:r>
      <w:r w:rsidR="008A08B1">
        <w:rPr>
          <w:rFonts w:cstheme="minorHAnsi"/>
        </w:rPr>
        <w:t>leave of absence accommodation</w:t>
      </w:r>
      <w:r w:rsidR="008A08B1" w:rsidRPr="00CE1B3C">
        <w:rPr>
          <w:rFonts w:cstheme="minorHAnsi"/>
        </w:rPr>
        <w:t xml:space="preserve"> </w:t>
      </w:r>
      <w:r w:rsidRPr="009171AF">
        <w:rPr>
          <w:rFonts w:cstheme="minorHAnsi"/>
          <w:b/>
          <w:i/>
        </w:rPr>
        <w:t>effective</w:t>
      </w:r>
      <w:r w:rsidRPr="00CE1B3C">
        <w:rPr>
          <w:rFonts w:cstheme="minorHAnsi"/>
        </w:rPr>
        <w:t>?</w:t>
      </w:r>
      <w:r w:rsidR="00F143D1">
        <w:rPr>
          <w:rFonts w:cstheme="minorHAnsi"/>
        </w:rPr>
        <w:t xml:space="preserve"> </w:t>
      </w:r>
      <w:r w:rsidR="00A64C47">
        <w:rPr>
          <w:rFonts w:cstheme="minorHAnsi"/>
        </w:rPr>
        <w:t xml:space="preserve">Will the time </w:t>
      </w:r>
      <w:r w:rsidR="009D038A">
        <w:rPr>
          <w:rFonts w:cstheme="minorHAnsi"/>
        </w:rPr>
        <w:t xml:space="preserve">off </w:t>
      </w:r>
      <w:r w:rsidR="009D038A" w:rsidRPr="00CE1B3C">
        <w:rPr>
          <w:rFonts w:cstheme="minorHAnsi"/>
        </w:rPr>
        <w:t>enable</w:t>
      </w:r>
      <w:r w:rsidRPr="00CE1B3C">
        <w:rPr>
          <w:rFonts w:cstheme="minorHAnsi"/>
        </w:rPr>
        <w:t xml:space="preserve"> the employee to </w:t>
      </w:r>
      <w:r w:rsidR="00A64C47">
        <w:rPr>
          <w:rFonts w:cstheme="minorHAnsi"/>
        </w:rPr>
        <w:t xml:space="preserve">return to work and </w:t>
      </w:r>
      <w:r w:rsidRPr="00CE1B3C">
        <w:rPr>
          <w:rFonts w:cstheme="minorHAnsi"/>
        </w:rPr>
        <w:t>perform the essential functions of the job?</w:t>
      </w:r>
    </w:p>
    <w:p w:rsidR="00B779F9" w:rsidRPr="00CE1B3C" w:rsidRDefault="008A08B1" w:rsidP="008E7D2B">
      <w:pPr>
        <w:numPr>
          <w:ilvl w:val="0"/>
          <w:numId w:val="3"/>
        </w:numPr>
        <w:spacing w:after="0" w:line="240" w:lineRule="auto"/>
        <w:rPr>
          <w:rFonts w:cstheme="minorHAnsi"/>
        </w:rPr>
      </w:pPr>
      <w:r>
        <w:rPr>
          <w:rFonts w:cstheme="minorHAnsi"/>
        </w:rPr>
        <w:t>Does a</w:t>
      </w:r>
      <w:r w:rsidRPr="00CE1B3C">
        <w:rPr>
          <w:rFonts w:cstheme="minorHAnsi"/>
        </w:rPr>
        <w:t xml:space="preserve"> </w:t>
      </w:r>
      <w:r>
        <w:rPr>
          <w:rFonts w:cstheme="minorHAnsi"/>
        </w:rPr>
        <w:t>leave of absence accommodation</w:t>
      </w:r>
      <w:r w:rsidRPr="00CE1B3C">
        <w:rPr>
          <w:rFonts w:cstheme="minorHAnsi"/>
        </w:rPr>
        <w:t xml:space="preserve"> </w:t>
      </w:r>
      <w:r w:rsidR="00B779F9" w:rsidRPr="00CE1B3C">
        <w:rPr>
          <w:rFonts w:cstheme="minorHAnsi"/>
        </w:rPr>
        <w:t xml:space="preserve">impose an </w:t>
      </w:r>
      <w:r w:rsidR="00B779F9" w:rsidRPr="009171AF">
        <w:rPr>
          <w:rFonts w:cstheme="minorHAnsi"/>
          <w:b/>
          <w:i/>
        </w:rPr>
        <w:t>undue hardship</w:t>
      </w:r>
      <w:r w:rsidR="00B779F9" w:rsidRPr="00CE1B3C">
        <w:rPr>
          <w:rFonts w:cstheme="minorHAnsi"/>
        </w:rPr>
        <w:t xml:space="preserve"> on the employer’s business?</w:t>
      </w:r>
    </w:p>
    <w:p w:rsidR="00C72054" w:rsidRDefault="00C72054" w:rsidP="008E7D2B">
      <w:pPr>
        <w:spacing w:after="0" w:line="240" w:lineRule="auto"/>
        <w:rPr>
          <w:rFonts w:cstheme="minorHAnsi"/>
        </w:rPr>
      </w:pPr>
    </w:p>
    <w:p w:rsidR="000758AE" w:rsidRDefault="000758AE" w:rsidP="000758AE">
      <w:pPr>
        <w:spacing w:after="0" w:line="240" w:lineRule="auto"/>
        <w:rPr>
          <w:rFonts w:cstheme="minorHAnsi"/>
        </w:rPr>
      </w:pPr>
      <w:r>
        <w:rPr>
          <w:rFonts w:cstheme="minorHAnsi"/>
        </w:rPr>
        <w:t xml:space="preserve">By answering each of these </w:t>
      </w:r>
      <w:r w:rsidR="00617AE5">
        <w:rPr>
          <w:rFonts w:cstheme="minorHAnsi"/>
        </w:rPr>
        <w:t xml:space="preserve">Accommodation </w:t>
      </w:r>
      <w:r w:rsidR="00E84A44">
        <w:rPr>
          <w:rFonts w:cstheme="minorHAnsi"/>
        </w:rPr>
        <w:t>T</w:t>
      </w:r>
      <w:r w:rsidR="00617AE5">
        <w:rPr>
          <w:rFonts w:cstheme="minorHAnsi"/>
        </w:rPr>
        <w:t>est</w:t>
      </w:r>
      <w:r w:rsidR="00B30FE6">
        <w:rPr>
          <w:rFonts w:cstheme="minorHAnsi"/>
        </w:rPr>
        <w:t xml:space="preserve"> questions</w:t>
      </w:r>
      <w:r>
        <w:rPr>
          <w:rFonts w:cstheme="minorHAnsi"/>
        </w:rPr>
        <w:t>, employers can d</w:t>
      </w:r>
      <w:r w:rsidR="009D6AB5">
        <w:rPr>
          <w:rFonts w:cstheme="minorHAnsi"/>
        </w:rPr>
        <w:t xml:space="preserve">etermine if time away from work is appropriate for a disabled employee. </w:t>
      </w:r>
    </w:p>
    <w:p w:rsidR="00F9107A" w:rsidRDefault="00F9107A" w:rsidP="008E7D2B">
      <w:pPr>
        <w:spacing w:after="0" w:line="240" w:lineRule="auto"/>
        <w:rPr>
          <w:rFonts w:cstheme="minorHAnsi"/>
        </w:rPr>
      </w:pPr>
    </w:p>
    <w:p w:rsidR="00C72054" w:rsidRPr="00453BC9" w:rsidRDefault="00617AE5" w:rsidP="008E7D2B">
      <w:pPr>
        <w:spacing w:after="0" w:line="240" w:lineRule="auto"/>
        <w:rPr>
          <w:rFonts w:cstheme="minorHAnsi"/>
          <w:b/>
        </w:rPr>
      </w:pPr>
      <w:r>
        <w:rPr>
          <w:rFonts w:cstheme="minorHAnsi"/>
          <w:b/>
        </w:rPr>
        <w:t xml:space="preserve">Accommodation </w:t>
      </w:r>
      <w:r w:rsidR="00E84A44">
        <w:rPr>
          <w:rFonts w:cstheme="minorHAnsi"/>
          <w:b/>
        </w:rPr>
        <w:t>T</w:t>
      </w:r>
      <w:r>
        <w:rPr>
          <w:rFonts w:cstheme="minorHAnsi"/>
          <w:b/>
        </w:rPr>
        <w:t>est</w:t>
      </w:r>
      <w:r w:rsidR="00453BC9" w:rsidRPr="00453BC9">
        <w:rPr>
          <w:rFonts w:cstheme="minorHAnsi"/>
          <w:b/>
        </w:rPr>
        <w:t xml:space="preserve"> one: Is the requested leave of absence a “reasonable” accommodation?</w:t>
      </w:r>
      <w:r w:rsidR="00F143D1">
        <w:rPr>
          <w:rFonts w:cstheme="minorHAnsi"/>
          <w:b/>
        </w:rPr>
        <w:t xml:space="preserve"> </w:t>
      </w:r>
    </w:p>
    <w:p w:rsidR="00C802A6" w:rsidRPr="00C802A6" w:rsidRDefault="00C802A6" w:rsidP="00C802A6">
      <w:pPr>
        <w:spacing w:after="0" w:line="240" w:lineRule="auto"/>
        <w:rPr>
          <w:rFonts w:cstheme="minorHAnsi"/>
        </w:rPr>
      </w:pPr>
      <w:r w:rsidRPr="00C802A6">
        <w:rPr>
          <w:rFonts w:cstheme="minorHAnsi"/>
        </w:rPr>
        <w:t xml:space="preserve">An employer must engage in the interactive process at the exhaustion of a </w:t>
      </w:r>
      <w:r w:rsidR="00A64C47">
        <w:rPr>
          <w:rFonts w:cstheme="minorHAnsi"/>
        </w:rPr>
        <w:t>job-protected absence</w:t>
      </w:r>
      <w:r w:rsidRPr="00C802A6">
        <w:rPr>
          <w:rFonts w:cstheme="minorHAnsi"/>
        </w:rPr>
        <w:t xml:space="preserve"> to determine if additional leave can be offered as a </w:t>
      </w:r>
      <w:r w:rsidRPr="00E93BDA">
        <w:rPr>
          <w:rFonts w:cstheme="minorHAnsi"/>
          <w:i/>
        </w:rPr>
        <w:t>reasonable</w:t>
      </w:r>
      <w:r w:rsidRPr="00C802A6">
        <w:rPr>
          <w:rFonts w:cstheme="minorHAnsi"/>
        </w:rPr>
        <w:t xml:space="preserve"> accommodation. </w:t>
      </w:r>
    </w:p>
    <w:p w:rsidR="00C802A6" w:rsidRDefault="00C802A6" w:rsidP="008E7D2B">
      <w:pPr>
        <w:spacing w:after="0" w:line="240" w:lineRule="auto"/>
        <w:rPr>
          <w:rFonts w:cstheme="minorHAnsi"/>
        </w:rPr>
      </w:pPr>
    </w:p>
    <w:p w:rsidR="00822B2C" w:rsidRDefault="00E93BDA" w:rsidP="008E7D2B">
      <w:pPr>
        <w:spacing w:after="0" w:line="240" w:lineRule="auto"/>
        <w:rPr>
          <w:rFonts w:cstheme="minorHAnsi"/>
        </w:rPr>
      </w:pPr>
      <w:r w:rsidRPr="00E84A44">
        <w:rPr>
          <w:rFonts w:cstheme="minorHAnsi"/>
        </w:rPr>
        <w:t xml:space="preserve">So what is reasonable? According to the </w:t>
      </w:r>
      <w:r w:rsidR="00130887" w:rsidRPr="00E84A44">
        <w:rPr>
          <w:rFonts w:cstheme="minorHAnsi"/>
        </w:rPr>
        <w:t>EEOC</w:t>
      </w:r>
      <w:r w:rsidRPr="00E84A44">
        <w:rPr>
          <w:rFonts w:cstheme="minorHAnsi"/>
        </w:rPr>
        <w:t xml:space="preserve">, a reasonable accommodation is </w:t>
      </w:r>
      <w:r w:rsidR="00ED39B9" w:rsidRPr="00E84A44">
        <w:rPr>
          <w:rFonts w:cstheme="minorHAnsi"/>
        </w:rPr>
        <w:t xml:space="preserve">simply </w:t>
      </w:r>
      <w:r w:rsidR="00130887" w:rsidRPr="00E84A44">
        <w:rPr>
          <w:rFonts w:cstheme="minorHAnsi"/>
        </w:rPr>
        <w:t xml:space="preserve">one that </w:t>
      </w:r>
      <w:r w:rsidR="00B779F9" w:rsidRPr="00E84A44">
        <w:rPr>
          <w:rFonts w:cstheme="minorHAnsi"/>
        </w:rPr>
        <w:t>is plausible or appears to be feasible.</w:t>
      </w:r>
      <w:r w:rsidR="00F143D1" w:rsidRPr="00E84A44">
        <w:rPr>
          <w:rFonts w:cstheme="minorHAnsi"/>
        </w:rPr>
        <w:t xml:space="preserve"> </w:t>
      </w:r>
      <w:r w:rsidR="00541611" w:rsidRPr="00E84A44">
        <w:rPr>
          <w:rFonts w:cstheme="minorHAnsi"/>
        </w:rPr>
        <w:t xml:space="preserve">To determine feasibility, </w:t>
      </w:r>
      <w:r w:rsidR="009D14B5" w:rsidRPr="00E84A44">
        <w:rPr>
          <w:rFonts w:cstheme="minorHAnsi"/>
        </w:rPr>
        <w:t xml:space="preserve">employers must consider a number of </w:t>
      </w:r>
      <w:r w:rsidR="009D14B5">
        <w:rPr>
          <w:rFonts w:cstheme="minorHAnsi"/>
        </w:rPr>
        <w:t>factors including</w:t>
      </w:r>
      <w:r w:rsidR="00B779F9" w:rsidRPr="00B779F9">
        <w:rPr>
          <w:rFonts w:cstheme="minorHAnsi"/>
          <w:color w:val="FF0000"/>
        </w:rPr>
        <w:t xml:space="preserve"> </w:t>
      </w:r>
      <w:r w:rsidR="005E4CD7">
        <w:rPr>
          <w:rFonts w:cstheme="minorHAnsi"/>
        </w:rPr>
        <w:t xml:space="preserve">the length of the </w:t>
      </w:r>
      <w:r w:rsidR="00B779F9" w:rsidRPr="006C01F2">
        <w:rPr>
          <w:rFonts w:cstheme="minorHAnsi"/>
        </w:rPr>
        <w:t xml:space="preserve">leave, frequency </w:t>
      </w:r>
      <w:r w:rsidR="005E4CD7">
        <w:rPr>
          <w:rFonts w:cstheme="minorHAnsi"/>
        </w:rPr>
        <w:t xml:space="preserve">and unpredictability </w:t>
      </w:r>
      <w:r w:rsidR="00B779F9" w:rsidRPr="006C01F2">
        <w:rPr>
          <w:rFonts w:cstheme="minorHAnsi"/>
        </w:rPr>
        <w:t>of</w:t>
      </w:r>
      <w:r w:rsidR="005E4CD7">
        <w:rPr>
          <w:rFonts w:cstheme="minorHAnsi"/>
        </w:rPr>
        <w:t xml:space="preserve"> any intermittent absences and</w:t>
      </w:r>
      <w:r w:rsidR="00B779F9" w:rsidRPr="006C01F2">
        <w:rPr>
          <w:rFonts w:cstheme="minorHAnsi"/>
        </w:rPr>
        <w:t xml:space="preserve"> the </w:t>
      </w:r>
      <w:r w:rsidR="003F1EAD">
        <w:rPr>
          <w:rFonts w:cstheme="minorHAnsi"/>
        </w:rPr>
        <w:t>flexibility</w:t>
      </w:r>
      <w:r w:rsidR="005E4CD7">
        <w:rPr>
          <w:rFonts w:cstheme="minorHAnsi"/>
        </w:rPr>
        <w:t xml:space="preserve"> of the </w:t>
      </w:r>
      <w:r w:rsidR="00B779F9" w:rsidRPr="006C01F2">
        <w:rPr>
          <w:rFonts w:cstheme="minorHAnsi"/>
        </w:rPr>
        <w:t xml:space="preserve">employee’s </w:t>
      </w:r>
      <w:r w:rsidR="005E4CD7">
        <w:rPr>
          <w:rFonts w:cstheme="minorHAnsi"/>
        </w:rPr>
        <w:t>scheduled return to work date</w:t>
      </w:r>
      <w:r w:rsidR="00B779F9" w:rsidRPr="006C01F2">
        <w:rPr>
          <w:rFonts w:cstheme="minorHAnsi"/>
        </w:rPr>
        <w:t>.</w:t>
      </w:r>
      <w:r w:rsidR="00F143D1">
        <w:rPr>
          <w:rFonts w:cstheme="minorHAnsi"/>
        </w:rPr>
        <w:t xml:space="preserve"> </w:t>
      </w:r>
    </w:p>
    <w:p w:rsidR="00822B2C" w:rsidRDefault="00822B2C" w:rsidP="008E7D2B">
      <w:pPr>
        <w:spacing w:after="0" w:line="240" w:lineRule="auto"/>
        <w:rPr>
          <w:rFonts w:cstheme="minorHAnsi"/>
        </w:rPr>
      </w:pPr>
    </w:p>
    <w:p w:rsidR="006529E8" w:rsidRDefault="00B779F9" w:rsidP="008E7D2B">
      <w:pPr>
        <w:spacing w:after="0" w:line="240" w:lineRule="auto"/>
        <w:rPr>
          <w:rFonts w:cstheme="minorHAnsi"/>
        </w:rPr>
      </w:pPr>
      <w:r w:rsidRPr="006C01F2">
        <w:rPr>
          <w:rFonts w:cstheme="minorHAnsi"/>
        </w:rPr>
        <w:t xml:space="preserve">Unfortunately, there are very few </w:t>
      </w:r>
      <w:r w:rsidR="0025365A">
        <w:rPr>
          <w:rFonts w:cstheme="minorHAnsi"/>
        </w:rPr>
        <w:t>solid</w:t>
      </w:r>
      <w:r w:rsidRPr="006C01F2">
        <w:rPr>
          <w:rFonts w:cstheme="minorHAnsi"/>
        </w:rPr>
        <w:t xml:space="preserve"> rules when it comes to</w:t>
      </w:r>
      <w:r w:rsidR="0025365A">
        <w:rPr>
          <w:rFonts w:cstheme="minorHAnsi"/>
        </w:rPr>
        <w:t xml:space="preserve"> determining </w:t>
      </w:r>
      <w:r w:rsidRPr="006C01F2">
        <w:rPr>
          <w:rFonts w:cstheme="minorHAnsi"/>
        </w:rPr>
        <w:t>whether leave is a reasonable accommodation</w:t>
      </w:r>
      <w:r w:rsidR="0025365A">
        <w:rPr>
          <w:rFonts w:cstheme="minorHAnsi"/>
        </w:rPr>
        <w:t>, or for how long a leave may last and still be considered reasonable</w:t>
      </w:r>
      <w:r w:rsidRPr="006C01F2">
        <w:rPr>
          <w:rFonts w:cstheme="minorHAnsi"/>
        </w:rPr>
        <w:t>.</w:t>
      </w:r>
      <w:r w:rsidR="00F143D1">
        <w:rPr>
          <w:rFonts w:cstheme="minorHAnsi"/>
        </w:rPr>
        <w:t xml:space="preserve"> </w:t>
      </w:r>
      <w:r w:rsidR="0096270E">
        <w:rPr>
          <w:rFonts w:cstheme="minorHAnsi"/>
        </w:rPr>
        <w:t xml:space="preserve">For the most part employers </w:t>
      </w:r>
      <w:r w:rsidR="006529E8">
        <w:rPr>
          <w:rFonts w:cstheme="minorHAnsi"/>
        </w:rPr>
        <w:t>have to r</w:t>
      </w:r>
      <w:r w:rsidR="00B30FE6">
        <w:rPr>
          <w:rFonts w:cstheme="minorHAnsi"/>
        </w:rPr>
        <w:t>ely on their own judgment and a</w:t>
      </w:r>
      <w:r w:rsidR="0096270E">
        <w:rPr>
          <w:rFonts w:cstheme="minorHAnsi"/>
        </w:rPr>
        <w:t>nalys</w:t>
      </w:r>
      <w:r w:rsidR="006529E8">
        <w:rPr>
          <w:rFonts w:cstheme="minorHAnsi"/>
        </w:rPr>
        <w:t>is of each individual c</w:t>
      </w:r>
      <w:r w:rsidR="00A64C47">
        <w:rPr>
          <w:rFonts w:cstheme="minorHAnsi"/>
        </w:rPr>
        <w:t>ircumstance</w:t>
      </w:r>
      <w:r w:rsidR="00B30FE6">
        <w:rPr>
          <w:rFonts w:cstheme="minorHAnsi"/>
        </w:rPr>
        <w:t>.</w:t>
      </w:r>
      <w:r w:rsidR="0096270E">
        <w:rPr>
          <w:rFonts w:cstheme="minorHAnsi"/>
        </w:rPr>
        <w:t xml:space="preserve"> </w:t>
      </w:r>
    </w:p>
    <w:p w:rsidR="006529E8" w:rsidRDefault="006529E8" w:rsidP="008E7D2B">
      <w:pPr>
        <w:spacing w:after="0" w:line="240" w:lineRule="auto"/>
        <w:rPr>
          <w:rFonts w:cstheme="minorHAnsi"/>
        </w:rPr>
      </w:pPr>
    </w:p>
    <w:p w:rsidR="007F6E9A" w:rsidRDefault="00B30FE6" w:rsidP="008E7D2B">
      <w:pPr>
        <w:spacing w:after="0" w:line="240" w:lineRule="auto"/>
        <w:rPr>
          <w:rFonts w:cstheme="minorHAnsi"/>
        </w:rPr>
      </w:pPr>
      <w:r>
        <w:rPr>
          <w:rFonts w:cstheme="minorHAnsi"/>
        </w:rPr>
        <w:t>S</w:t>
      </w:r>
      <w:r w:rsidR="00B779F9" w:rsidRPr="006C01F2">
        <w:rPr>
          <w:rFonts w:cstheme="minorHAnsi"/>
        </w:rPr>
        <w:t>everal cases</w:t>
      </w:r>
      <w:r w:rsidR="0079026F">
        <w:rPr>
          <w:rFonts w:cstheme="minorHAnsi"/>
        </w:rPr>
        <w:t xml:space="preserve"> </w:t>
      </w:r>
      <w:r w:rsidR="00B779F9" w:rsidRPr="006C01F2">
        <w:rPr>
          <w:rFonts w:cstheme="minorHAnsi"/>
        </w:rPr>
        <w:t xml:space="preserve">have </w:t>
      </w:r>
      <w:r w:rsidR="0079026F">
        <w:rPr>
          <w:rFonts w:cstheme="minorHAnsi"/>
        </w:rPr>
        <w:t xml:space="preserve">suggested </w:t>
      </w:r>
      <w:r w:rsidR="00DA3BAE">
        <w:rPr>
          <w:rFonts w:cstheme="minorHAnsi"/>
        </w:rPr>
        <w:t xml:space="preserve">two </w:t>
      </w:r>
      <w:r w:rsidR="0079026F">
        <w:rPr>
          <w:rFonts w:cstheme="minorHAnsi"/>
        </w:rPr>
        <w:t xml:space="preserve">guidelines </w:t>
      </w:r>
      <w:r w:rsidR="0025365A">
        <w:rPr>
          <w:rFonts w:cstheme="minorHAnsi"/>
        </w:rPr>
        <w:t>that employers may follow</w:t>
      </w:r>
      <w:r w:rsidR="007F6E9A">
        <w:rPr>
          <w:rFonts w:cstheme="minorHAnsi"/>
        </w:rPr>
        <w:t xml:space="preserve">: </w:t>
      </w:r>
    </w:p>
    <w:p w:rsidR="007F6E9A" w:rsidRDefault="007F6E9A" w:rsidP="008E7D2B">
      <w:pPr>
        <w:spacing w:after="0" w:line="240" w:lineRule="auto"/>
        <w:rPr>
          <w:rFonts w:cstheme="minorHAnsi"/>
        </w:rPr>
      </w:pPr>
    </w:p>
    <w:p w:rsidR="007F6E9A" w:rsidRPr="00DA3BAE" w:rsidRDefault="00DA3BAE" w:rsidP="00DA3BAE">
      <w:pPr>
        <w:pStyle w:val="ListParagraph"/>
        <w:numPr>
          <w:ilvl w:val="0"/>
          <w:numId w:val="9"/>
        </w:numPr>
        <w:spacing w:after="0" w:line="240" w:lineRule="auto"/>
        <w:rPr>
          <w:rFonts w:cstheme="minorHAnsi"/>
        </w:rPr>
      </w:pPr>
      <w:r>
        <w:rPr>
          <w:rFonts w:cstheme="minorHAnsi"/>
        </w:rPr>
        <w:t>A</w:t>
      </w:r>
      <w:r w:rsidR="00D16D2E" w:rsidRPr="00DA3BAE">
        <w:rPr>
          <w:rFonts w:cstheme="minorHAnsi"/>
        </w:rPr>
        <w:t xml:space="preserve">n employer can expect an employee to </w:t>
      </w:r>
      <w:r w:rsidR="00B779F9" w:rsidRPr="00DA3BAE">
        <w:rPr>
          <w:rFonts w:cstheme="minorHAnsi"/>
        </w:rPr>
        <w:t>provide an estimated</w:t>
      </w:r>
      <w:r w:rsidR="00D16D2E" w:rsidRPr="00DA3BAE">
        <w:rPr>
          <w:rFonts w:cstheme="minorHAnsi"/>
        </w:rPr>
        <w:t xml:space="preserve"> return to work date</w:t>
      </w:r>
      <w:r w:rsidR="00B11994">
        <w:rPr>
          <w:rFonts w:cstheme="minorHAnsi"/>
        </w:rPr>
        <w:t xml:space="preserve"> and/or impairment end date</w:t>
      </w:r>
      <w:r w:rsidR="00D16D2E" w:rsidRPr="00DA3BAE">
        <w:rPr>
          <w:rFonts w:cstheme="minorHAnsi"/>
        </w:rPr>
        <w:t xml:space="preserve">. </w:t>
      </w:r>
      <w:r w:rsidR="00D16D2E" w:rsidRPr="00DA3BAE">
        <w:rPr>
          <w:rFonts w:cstheme="minorHAnsi"/>
          <w:i/>
        </w:rPr>
        <w:t>Return to work</w:t>
      </w:r>
      <w:r w:rsidR="00D16D2E" w:rsidRPr="00DA3BAE">
        <w:rPr>
          <w:rFonts w:cstheme="minorHAnsi"/>
        </w:rPr>
        <w:t xml:space="preserve"> in this case means the resumption of the employee’s </w:t>
      </w:r>
      <w:r w:rsidR="00B779F9" w:rsidRPr="00DA3BAE">
        <w:rPr>
          <w:rFonts w:cstheme="minorHAnsi"/>
        </w:rPr>
        <w:t>essential duties</w:t>
      </w:r>
      <w:r w:rsidR="007F6E9A" w:rsidRPr="00DA3BAE">
        <w:rPr>
          <w:rFonts w:cstheme="minorHAnsi"/>
        </w:rPr>
        <w:t>. Wi</w:t>
      </w:r>
      <w:r w:rsidR="00B779F9" w:rsidRPr="00DA3BAE">
        <w:rPr>
          <w:rFonts w:cstheme="minorHAnsi"/>
        </w:rPr>
        <w:t>thout an expected end date, an employer is</w:t>
      </w:r>
      <w:r w:rsidR="00D16D2E" w:rsidRPr="00DA3BAE">
        <w:rPr>
          <w:rFonts w:cstheme="minorHAnsi"/>
        </w:rPr>
        <w:t xml:space="preserve"> </w:t>
      </w:r>
      <w:r w:rsidR="00D16D2E" w:rsidRPr="00DA3BAE">
        <w:rPr>
          <w:rFonts w:cstheme="minorHAnsi"/>
          <w:b/>
        </w:rPr>
        <w:t>not</w:t>
      </w:r>
      <w:r w:rsidR="00D16D2E" w:rsidRPr="00DA3BAE">
        <w:rPr>
          <w:rFonts w:cstheme="minorHAnsi"/>
        </w:rPr>
        <w:t xml:space="preserve"> expected to be able </w:t>
      </w:r>
      <w:r w:rsidR="00B779F9" w:rsidRPr="00DA3BAE">
        <w:rPr>
          <w:rFonts w:cstheme="minorHAnsi"/>
        </w:rPr>
        <w:t>to determine whether the accommodation i</w:t>
      </w:r>
      <w:r w:rsidR="00610A8C" w:rsidRPr="00DA3BAE">
        <w:rPr>
          <w:rFonts w:cstheme="minorHAnsi"/>
        </w:rPr>
        <w:t xml:space="preserve">s </w:t>
      </w:r>
      <w:r w:rsidR="00B779F9" w:rsidRPr="00DA3BAE">
        <w:rPr>
          <w:rFonts w:cstheme="minorHAnsi"/>
        </w:rPr>
        <w:t>reasonable</w:t>
      </w:r>
      <w:r w:rsidR="007F6E9A" w:rsidRPr="00DA3BAE">
        <w:rPr>
          <w:rFonts w:cstheme="minorHAnsi"/>
        </w:rPr>
        <w:t xml:space="preserve">. </w:t>
      </w:r>
    </w:p>
    <w:p w:rsidR="007F6E9A" w:rsidRDefault="007F6E9A" w:rsidP="008E7D2B">
      <w:pPr>
        <w:spacing w:after="0" w:line="240" w:lineRule="auto"/>
        <w:rPr>
          <w:rFonts w:cstheme="minorHAnsi"/>
        </w:rPr>
      </w:pPr>
    </w:p>
    <w:p w:rsidR="00B779F9" w:rsidRPr="00DA3BAE" w:rsidRDefault="00DA3BAE" w:rsidP="00DA3BAE">
      <w:pPr>
        <w:pStyle w:val="ListParagraph"/>
        <w:numPr>
          <w:ilvl w:val="0"/>
          <w:numId w:val="9"/>
        </w:numPr>
        <w:spacing w:after="0" w:line="240" w:lineRule="auto"/>
        <w:rPr>
          <w:rFonts w:cstheme="minorHAnsi"/>
        </w:rPr>
      </w:pPr>
      <w:r>
        <w:rPr>
          <w:rFonts w:cstheme="minorHAnsi"/>
        </w:rPr>
        <w:t>T</w:t>
      </w:r>
      <w:r w:rsidR="007F6E9A" w:rsidRPr="00DA3BAE">
        <w:rPr>
          <w:rFonts w:cstheme="minorHAnsi"/>
        </w:rPr>
        <w:t xml:space="preserve">he </w:t>
      </w:r>
      <w:r w:rsidR="00B779F9" w:rsidRPr="00DA3BAE">
        <w:rPr>
          <w:rFonts w:cstheme="minorHAnsi"/>
        </w:rPr>
        <w:t>leave request must assure an employer that an employee can perform the essential functions of</w:t>
      </w:r>
      <w:r w:rsidR="00B5362E" w:rsidRPr="00DA3BAE">
        <w:rPr>
          <w:rFonts w:cstheme="minorHAnsi"/>
        </w:rPr>
        <w:t xml:space="preserve"> his or</w:t>
      </w:r>
      <w:r w:rsidR="00B779F9" w:rsidRPr="00DA3BAE">
        <w:rPr>
          <w:rFonts w:cstheme="minorHAnsi"/>
        </w:rPr>
        <w:t xml:space="preserve"> her position in the “near future.”</w:t>
      </w:r>
      <w:r w:rsidR="00F143D1" w:rsidRPr="00DA3BAE">
        <w:rPr>
          <w:rFonts w:cstheme="minorHAnsi"/>
        </w:rPr>
        <w:t xml:space="preserve"> </w:t>
      </w:r>
      <w:r w:rsidR="00E51D32" w:rsidRPr="00DA3BAE">
        <w:rPr>
          <w:rFonts w:cstheme="minorHAnsi"/>
        </w:rPr>
        <w:t>Because</w:t>
      </w:r>
      <w:r w:rsidR="004510D1" w:rsidRPr="00DA3BAE">
        <w:rPr>
          <w:rFonts w:cstheme="minorHAnsi"/>
        </w:rPr>
        <w:t xml:space="preserve"> </w:t>
      </w:r>
      <w:r w:rsidR="00B5362E" w:rsidRPr="00DA3BAE">
        <w:rPr>
          <w:rFonts w:cstheme="minorHAnsi"/>
          <w:i/>
        </w:rPr>
        <w:t>near future</w:t>
      </w:r>
      <w:r w:rsidR="00B779F9" w:rsidRPr="00DA3BAE">
        <w:rPr>
          <w:rFonts w:cstheme="minorHAnsi"/>
        </w:rPr>
        <w:t xml:space="preserve"> </w:t>
      </w:r>
      <w:r w:rsidR="00E51D32" w:rsidRPr="00DA3BAE">
        <w:rPr>
          <w:rFonts w:cstheme="minorHAnsi"/>
        </w:rPr>
        <w:t>is not defined, e</w:t>
      </w:r>
      <w:r w:rsidR="004510D1" w:rsidRPr="00DA3BAE">
        <w:rPr>
          <w:rFonts w:cstheme="minorHAnsi"/>
        </w:rPr>
        <w:t xml:space="preserve">mployers are </w:t>
      </w:r>
      <w:r w:rsidR="00B5362E" w:rsidRPr="00DA3BAE">
        <w:rPr>
          <w:rFonts w:cstheme="minorHAnsi"/>
        </w:rPr>
        <w:t xml:space="preserve">advised to </w:t>
      </w:r>
      <w:r w:rsidR="002725C6" w:rsidRPr="00DA3BAE">
        <w:rPr>
          <w:rFonts w:cstheme="minorHAnsi"/>
        </w:rPr>
        <w:t xml:space="preserve">use the </w:t>
      </w:r>
      <w:r w:rsidR="00B5362E" w:rsidRPr="00DA3BAE">
        <w:rPr>
          <w:rFonts w:cstheme="minorHAnsi"/>
        </w:rPr>
        <w:t xml:space="preserve">three </w:t>
      </w:r>
      <w:r w:rsidR="00617AE5" w:rsidRPr="00DA3BAE">
        <w:rPr>
          <w:rFonts w:cstheme="minorHAnsi"/>
        </w:rPr>
        <w:t xml:space="preserve">Accommodation </w:t>
      </w:r>
      <w:r w:rsidR="00E84A44" w:rsidRPr="00DA3BAE">
        <w:rPr>
          <w:rFonts w:cstheme="minorHAnsi"/>
        </w:rPr>
        <w:t>T</w:t>
      </w:r>
      <w:r w:rsidR="00617AE5" w:rsidRPr="00DA3BAE">
        <w:rPr>
          <w:rFonts w:cstheme="minorHAnsi"/>
        </w:rPr>
        <w:t>est</w:t>
      </w:r>
      <w:r w:rsidR="006333C7" w:rsidRPr="00DA3BAE">
        <w:rPr>
          <w:rFonts w:cstheme="minorHAnsi"/>
        </w:rPr>
        <w:t>s</w:t>
      </w:r>
      <w:r w:rsidR="00B5362E" w:rsidRPr="00DA3BAE">
        <w:rPr>
          <w:rFonts w:cstheme="minorHAnsi"/>
        </w:rPr>
        <w:t xml:space="preserve"> as a guide</w:t>
      </w:r>
      <w:r w:rsidR="006333C7" w:rsidRPr="00DA3BAE">
        <w:rPr>
          <w:rFonts w:cstheme="minorHAnsi"/>
        </w:rPr>
        <w:t xml:space="preserve">: that is, </w:t>
      </w:r>
      <w:r w:rsidR="00A65D0A" w:rsidRPr="00DA3BAE">
        <w:rPr>
          <w:rFonts w:cstheme="minorHAnsi"/>
        </w:rPr>
        <w:t xml:space="preserve">will </w:t>
      </w:r>
      <w:r w:rsidR="00B5362E" w:rsidRPr="00DA3BAE">
        <w:rPr>
          <w:rFonts w:cstheme="minorHAnsi"/>
        </w:rPr>
        <w:t>the future return date</w:t>
      </w:r>
      <w:r w:rsidR="004510D1" w:rsidRPr="00DA3BAE">
        <w:rPr>
          <w:rFonts w:cstheme="minorHAnsi"/>
        </w:rPr>
        <w:t xml:space="preserve"> </w:t>
      </w:r>
      <w:r w:rsidR="00A65D0A" w:rsidRPr="00DA3BAE">
        <w:rPr>
          <w:rFonts w:cstheme="minorHAnsi"/>
        </w:rPr>
        <w:t xml:space="preserve">be </w:t>
      </w:r>
      <w:r w:rsidR="00B779F9" w:rsidRPr="00DA3BAE">
        <w:rPr>
          <w:rFonts w:cstheme="minorHAnsi"/>
        </w:rPr>
        <w:t>reasonable, effec</w:t>
      </w:r>
      <w:r w:rsidR="00B5362E" w:rsidRPr="00DA3BAE">
        <w:rPr>
          <w:rFonts w:cstheme="minorHAnsi"/>
        </w:rPr>
        <w:t>t</w:t>
      </w:r>
      <w:r w:rsidR="005A3E6B" w:rsidRPr="00DA3BAE">
        <w:rPr>
          <w:rFonts w:cstheme="minorHAnsi"/>
        </w:rPr>
        <w:t xml:space="preserve">ive, and not an undue hardship on the employer? </w:t>
      </w:r>
    </w:p>
    <w:p w:rsidR="0054562A" w:rsidRDefault="0054562A" w:rsidP="008E7D2B">
      <w:pPr>
        <w:spacing w:after="0" w:line="240" w:lineRule="auto"/>
        <w:rPr>
          <w:rFonts w:cstheme="minorHAnsi"/>
        </w:rPr>
      </w:pPr>
    </w:p>
    <w:p w:rsidR="00B779F9" w:rsidRPr="00067A82" w:rsidRDefault="00067A82" w:rsidP="008E7D2B">
      <w:pPr>
        <w:spacing w:after="0" w:line="240" w:lineRule="auto"/>
        <w:rPr>
          <w:rFonts w:cstheme="minorHAnsi"/>
        </w:rPr>
      </w:pPr>
      <w:r w:rsidRPr="00067A82">
        <w:rPr>
          <w:rFonts w:cstheme="minorHAnsi"/>
        </w:rPr>
        <w:t xml:space="preserve">As </w:t>
      </w:r>
      <w:r w:rsidR="00A1492C">
        <w:rPr>
          <w:rFonts w:cstheme="minorHAnsi"/>
        </w:rPr>
        <w:t xml:space="preserve">employers </w:t>
      </w:r>
      <w:r w:rsidRPr="00067A82">
        <w:rPr>
          <w:rFonts w:cstheme="minorHAnsi"/>
        </w:rPr>
        <w:t xml:space="preserve">work through this stage of the interactive process, </w:t>
      </w:r>
      <w:r w:rsidR="00A1492C">
        <w:rPr>
          <w:rFonts w:cstheme="minorHAnsi"/>
        </w:rPr>
        <w:t xml:space="preserve">remember </w:t>
      </w:r>
      <w:r w:rsidRPr="00067A82">
        <w:rPr>
          <w:rFonts w:cstheme="minorHAnsi"/>
        </w:rPr>
        <w:t xml:space="preserve">that the </w:t>
      </w:r>
      <w:r w:rsidR="00B779F9" w:rsidRPr="00067A82">
        <w:rPr>
          <w:rFonts w:cstheme="minorHAnsi"/>
        </w:rPr>
        <w:t xml:space="preserve">EEOC </w:t>
      </w:r>
      <w:r w:rsidRPr="00067A82">
        <w:rPr>
          <w:rFonts w:cstheme="minorHAnsi"/>
        </w:rPr>
        <w:t xml:space="preserve">considers it reasonable </w:t>
      </w:r>
      <w:r w:rsidR="00B779F9" w:rsidRPr="00067A82">
        <w:rPr>
          <w:rFonts w:cstheme="minorHAnsi"/>
        </w:rPr>
        <w:t>for an employer to modify its employment policies</w:t>
      </w:r>
      <w:r w:rsidRPr="00067A82">
        <w:rPr>
          <w:rFonts w:cstheme="minorHAnsi"/>
        </w:rPr>
        <w:t xml:space="preserve"> </w:t>
      </w:r>
      <w:r w:rsidR="00B779F9" w:rsidRPr="00067A82">
        <w:rPr>
          <w:rFonts w:cstheme="minorHAnsi"/>
        </w:rPr>
        <w:t>to accommodate an employee’s impairment.</w:t>
      </w:r>
      <w:r w:rsidR="00F143D1" w:rsidRPr="00067A82">
        <w:rPr>
          <w:rFonts w:cstheme="minorHAnsi"/>
        </w:rPr>
        <w:t xml:space="preserve"> </w:t>
      </w:r>
      <w:r w:rsidR="00B779F9" w:rsidRPr="00067A82">
        <w:rPr>
          <w:rFonts w:cstheme="minorHAnsi"/>
        </w:rPr>
        <w:t xml:space="preserve">This may include modifying “no-fault” or other leave or attendance policies so that an employee is not terminated automatically if </w:t>
      </w:r>
      <w:r w:rsidR="00EF3D54" w:rsidRPr="00067A82">
        <w:rPr>
          <w:rFonts w:cstheme="minorHAnsi"/>
        </w:rPr>
        <w:t xml:space="preserve">he or </w:t>
      </w:r>
      <w:r w:rsidR="00B779F9" w:rsidRPr="00067A82">
        <w:rPr>
          <w:rFonts w:cstheme="minorHAnsi"/>
        </w:rPr>
        <w:t xml:space="preserve">she cannot return to work after </w:t>
      </w:r>
      <w:r w:rsidR="009E6BD6">
        <w:rPr>
          <w:rFonts w:cstheme="minorHAnsi"/>
        </w:rPr>
        <w:t>the</w:t>
      </w:r>
      <w:r w:rsidR="00B779F9" w:rsidRPr="00067A82">
        <w:rPr>
          <w:rFonts w:cstheme="minorHAnsi"/>
        </w:rPr>
        <w:t xml:space="preserve"> period of time </w:t>
      </w:r>
      <w:r w:rsidR="009E6BD6">
        <w:rPr>
          <w:rFonts w:cstheme="minorHAnsi"/>
        </w:rPr>
        <w:t>defined in the employer’s</w:t>
      </w:r>
      <w:r w:rsidR="00B779F9" w:rsidRPr="00067A82">
        <w:rPr>
          <w:rFonts w:cstheme="minorHAnsi"/>
        </w:rPr>
        <w:t xml:space="preserve"> leave policy. </w:t>
      </w:r>
      <w:r w:rsidR="00B30FE6">
        <w:rPr>
          <w:rFonts w:cstheme="minorHAnsi"/>
        </w:rPr>
        <w:t xml:space="preserve"> </w:t>
      </w:r>
      <w:r w:rsidR="00B779F9" w:rsidRPr="00067A82">
        <w:rPr>
          <w:rFonts w:cstheme="minorHAnsi"/>
        </w:rPr>
        <w:t xml:space="preserve">In fact, the failure to do so </w:t>
      </w:r>
      <w:r w:rsidR="00B30FE6">
        <w:rPr>
          <w:rFonts w:cstheme="minorHAnsi"/>
        </w:rPr>
        <w:t xml:space="preserve">has </w:t>
      </w:r>
      <w:r w:rsidR="00B779F9" w:rsidRPr="00067A82">
        <w:rPr>
          <w:rFonts w:cstheme="minorHAnsi"/>
        </w:rPr>
        <w:t>r</w:t>
      </w:r>
      <w:r w:rsidR="00EF3D54" w:rsidRPr="00067A82">
        <w:rPr>
          <w:rFonts w:cstheme="minorHAnsi"/>
        </w:rPr>
        <w:t xml:space="preserve">esulted in </w:t>
      </w:r>
      <w:r w:rsidR="00B779F9" w:rsidRPr="00067A82">
        <w:rPr>
          <w:rFonts w:cstheme="minorHAnsi"/>
        </w:rPr>
        <w:t xml:space="preserve">multi-million dollar consent decrees. </w:t>
      </w:r>
    </w:p>
    <w:p w:rsidR="003A37DE" w:rsidRPr="0016117C" w:rsidRDefault="003A37DE" w:rsidP="008E7D2B">
      <w:pPr>
        <w:spacing w:after="0" w:line="240" w:lineRule="auto"/>
        <w:rPr>
          <w:rFonts w:cstheme="minorHAnsi"/>
          <w:color w:val="FF0000"/>
        </w:rPr>
      </w:pPr>
    </w:p>
    <w:p w:rsidR="00FF5BDD" w:rsidRDefault="00067A82" w:rsidP="008E7D2B">
      <w:pPr>
        <w:spacing w:after="0" w:line="240" w:lineRule="auto"/>
        <w:rPr>
          <w:rFonts w:cstheme="minorHAnsi"/>
        </w:rPr>
      </w:pPr>
      <w:r w:rsidRPr="00ED6E80">
        <w:rPr>
          <w:rFonts w:cstheme="minorHAnsi"/>
        </w:rPr>
        <w:t>Now the good news: t</w:t>
      </w:r>
      <w:r w:rsidR="00B779F9" w:rsidRPr="00ED6E80">
        <w:rPr>
          <w:rFonts w:cstheme="minorHAnsi"/>
        </w:rPr>
        <w:t xml:space="preserve">he EEOC </w:t>
      </w:r>
      <w:r w:rsidRPr="00ED6E80">
        <w:rPr>
          <w:rFonts w:cstheme="minorHAnsi"/>
        </w:rPr>
        <w:t xml:space="preserve">doesn’t expect </w:t>
      </w:r>
      <w:r w:rsidR="00B779F9" w:rsidRPr="00ED6E80">
        <w:rPr>
          <w:rFonts w:cstheme="minorHAnsi"/>
        </w:rPr>
        <w:t>employers to offer paid leave as a reasonable accommodation.</w:t>
      </w:r>
      <w:r w:rsidR="00F143D1" w:rsidRPr="00ED6E80">
        <w:rPr>
          <w:rFonts w:cstheme="minorHAnsi"/>
        </w:rPr>
        <w:t xml:space="preserve"> </w:t>
      </w:r>
      <w:r w:rsidR="00ED6E80" w:rsidRPr="00ED6E80">
        <w:rPr>
          <w:rFonts w:cstheme="minorHAnsi"/>
        </w:rPr>
        <w:t>An important point,</w:t>
      </w:r>
      <w:r w:rsidR="002D09E7">
        <w:rPr>
          <w:rFonts w:cstheme="minorHAnsi"/>
        </w:rPr>
        <w:t xml:space="preserve"> though,</w:t>
      </w:r>
      <w:r w:rsidR="00ED6E80" w:rsidRPr="00ED6E80">
        <w:rPr>
          <w:rFonts w:cstheme="minorHAnsi"/>
        </w:rPr>
        <w:t xml:space="preserve"> is that an </w:t>
      </w:r>
      <w:r w:rsidR="00B779F9" w:rsidRPr="00ED6E80">
        <w:rPr>
          <w:rFonts w:cstheme="minorHAnsi"/>
        </w:rPr>
        <w:t xml:space="preserve">employer cannot discriminate or treat </w:t>
      </w:r>
      <w:r w:rsidR="00ED6E80" w:rsidRPr="00ED6E80">
        <w:rPr>
          <w:rFonts w:cstheme="minorHAnsi"/>
        </w:rPr>
        <w:t>a</w:t>
      </w:r>
      <w:r w:rsidR="00B779F9" w:rsidRPr="00ED6E80">
        <w:rPr>
          <w:rFonts w:cstheme="minorHAnsi"/>
        </w:rPr>
        <w:t xml:space="preserve"> </w:t>
      </w:r>
      <w:r w:rsidR="001C5E05">
        <w:rPr>
          <w:rFonts w:cstheme="minorHAnsi"/>
        </w:rPr>
        <w:t xml:space="preserve">disabled </w:t>
      </w:r>
      <w:r w:rsidR="00B779F9" w:rsidRPr="00ED6E80">
        <w:rPr>
          <w:rFonts w:cstheme="minorHAnsi"/>
        </w:rPr>
        <w:t>employee differently than other employees.</w:t>
      </w:r>
      <w:r w:rsidR="00F143D1" w:rsidRPr="00ED6E80">
        <w:rPr>
          <w:rFonts w:cstheme="minorHAnsi"/>
        </w:rPr>
        <w:t xml:space="preserve"> </w:t>
      </w:r>
      <w:r w:rsidR="007540F8">
        <w:rPr>
          <w:rFonts w:cstheme="minorHAnsi"/>
        </w:rPr>
        <w:t>So i</w:t>
      </w:r>
      <w:r w:rsidR="00B779F9" w:rsidRPr="00ED6E80">
        <w:rPr>
          <w:rFonts w:cstheme="minorHAnsi"/>
        </w:rPr>
        <w:t>f the employer offers paid leave or other benefits during leave to other</w:t>
      </w:r>
      <w:r w:rsidR="007540F8">
        <w:rPr>
          <w:rFonts w:cstheme="minorHAnsi"/>
        </w:rPr>
        <w:t xml:space="preserve"> similar</w:t>
      </w:r>
      <w:r w:rsidR="00B779F9" w:rsidRPr="00ED6E80">
        <w:rPr>
          <w:rFonts w:cstheme="minorHAnsi"/>
        </w:rPr>
        <w:t xml:space="preserve"> employees, t</w:t>
      </w:r>
      <w:r w:rsidR="00ED6E80" w:rsidRPr="00ED6E80">
        <w:rPr>
          <w:rFonts w:cstheme="minorHAnsi"/>
        </w:rPr>
        <w:t>hen those same leaves or benefits need to be extended to the disabled employee</w:t>
      </w:r>
      <w:r w:rsidR="00B779F9" w:rsidRPr="00ED6E80">
        <w:rPr>
          <w:rFonts w:cstheme="minorHAnsi"/>
        </w:rPr>
        <w:t>.</w:t>
      </w:r>
      <w:r w:rsidR="00F143D1" w:rsidRPr="00ED6E80">
        <w:rPr>
          <w:rFonts w:cstheme="minorHAnsi"/>
        </w:rPr>
        <w:t xml:space="preserve"> </w:t>
      </w:r>
    </w:p>
    <w:p w:rsidR="00FF5BDD" w:rsidRDefault="00FF5BDD" w:rsidP="008E7D2B">
      <w:pPr>
        <w:spacing w:after="0" w:line="240" w:lineRule="auto"/>
        <w:rPr>
          <w:rFonts w:cstheme="minorHAnsi"/>
        </w:rPr>
      </w:pPr>
    </w:p>
    <w:p w:rsidR="00B779F9" w:rsidRPr="0016117C" w:rsidRDefault="00B779F9" w:rsidP="008E7D2B">
      <w:pPr>
        <w:spacing w:after="0" w:line="240" w:lineRule="auto"/>
        <w:rPr>
          <w:rFonts w:cstheme="minorHAnsi"/>
          <w:color w:val="FF0000"/>
        </w:rPr>
      </w:pPr>
      <w:r w:rsidRPr="000E2A2E">
        <w:rPr>
          <w:rFonts w:cstheme="minorHAnsi"/>
        </w:rPr>
        <w:t>Allowing the employee to use paid leave accrued under plans such as vacation or paid time off during a leave is a reasonable accommodation.</w:t>
      </w:r>
      <w:r w:rsidR="00F143D1" w:rsidRPr="000E2A2E">
        <w:rPr>
          <w:rFonts w:cstheme="minorHAnsi"/>
        </w:rPr>
        <w:t xml:space="preserve"> </w:t>
      </w:r>
      <w:r w:rsidRPr="000E2A2E">
        <w:rPr>
          <w:rFonts w:cstheme="minorHAnsi"/>
        </w:rPr>
        <w:t xml:space="preserve">If the employee’s accrued paid time off is not sufficient to cover the entire leave requested by the employee, </w:t>
      </w:r>
      <w:r w:rsidR="000E2A2E">
        <w:rPr>
          <w:rFonts w:cstheme="minorHAnsi"/>
        </w:rPr>
        <w:t>it’s perfectly fin</w:t>
      </w:r>
      <w:r w:rsidR="00A64C47">
        <w:rPr>
          <w:rFonts w:cstheme="minorHAnsi"/>
        </w:rPr>
        <w:t>e</w:t>
      </w:r>
      <w:r w:rsidR="000E2A2E">
        <w:rPr>
          <w:rFonts w:cstheme="minorHAnsi"/>
        </w:rPr>
        <w:t xml:space="preserve"> for </w:t>
      </w:r>
      <w:r w:rsidRPr="000E2A2E">
        <w:rPr>
          <w:rFonts w:cstheme="minorHAnsi"/>
        </w:rPr>
        <w:t xml:space="preserve">the remainder of the leave </w:t>
      </w:r>
      <w:r w:rsidR="000E2A2E">
        <w:rPr>
          <w:rFonts w:cstheme="minorHAnsi"/>
        </w:rPr>
        <w:t xml:space="preserve">to </w:t>
      </w:r>
      <w:r w:rsidRPr="000E2A2E">
        <w:rPr>
          <w:rFonts w:cstheme="minorHAnsi"/>
        </w:rPr>
        <w:t>be unpaid.</w:t>
      </w:r>
    </w:p>
    <w:p w:rsidR="007C697F" w:rsidRPr="00F844A8" w:rsidRDefault="007C697F" w:rsidP="008E7D2B">
      <w:pPr>
        <w:spacing w:after="0" w:line="240" w:lineRule="auto"/>
        <w:rPr>
          <w:rFonts w:cstheme="minorHAnsi"/>
        </w:rPr>
      </w:pPr>
    </w:p>
    <w:p w:rsidR="00B779F9" w:rsidRPr="00F844A8" w:rsidRDefault="00617AE5" w:rsidP="008E7D2B">
      <w:pPr>
        <w:pStyle w:val="ListParagraph"/>
        <w:spacing w:after="0" w:line="240" w:lineRule="auto"/>
        <w:ind w:left="0"/>
        <w:contextualSpacing w:val="0"/>
        <w:rPr>
          <w:rFonts w:cstheme="minorHAnsi"/>
          <w:b/>
        </w:rPr>
      </w:pPr>
      <w:r>
        <w:rPr>
          <w:rFonts w:cstheme="minorHAnsi"/>
          <w:b/>
        </w:rPr>
        <w:t xml:space="preserve">Accommodation </w:t>
      </w:r>
      <w:r w:rsidR="00E84A44">
        <w:rPr>
          <w:rFonts w:cstheme="minorHAnsi"/>
          <w:b/>
        </w:rPr>
        <w:t>T</w:t>
      </w:r>
      <w:r>
        <w:rPr>
          <w:rFonts w:cstheme="minorHAnsi"/>
          <w:b/>
        </w:rPr>
        <w:t>est</w:t>
      </w:r>
      <w:r w:rsidR="00DA6B0F" w:rsidRPr="00F844A8">
        <w:rPr>
          <w:rFonts w:cstheme="minorHAnsi"/>
          <w:b/>
        </w:rPr>
        <w:t xml:space="preserve"> </w:t>
      </w:r>
      <w:r w:rsidR="00A64C47">
        <w:rPr>
          <w:rFonts w:cstheme="minorHAnsi"/>
          <w:b/>
        </w:rPr>
        <w:t>t</w:t>
      </w:r>
      <w:r w:rsidR="00DA6B0F" w:rsidRPr="00F844A8">
        <w:rPr>
          <w:rFonts w:cstheme="minorHAnsi"/>
          <w:b/>
        </w:rPr>
        <w:t xml:space="preserve">wo: </w:t>
      </w:r>
      <w:bookmarkStart w:id="0" w:name="_Toc342377704"/>
      <w:r w:rsidR="00B779F9" w:rsidRPr="00F844A8">
        <w:rPr>
          <w:rFonts w:cstheme="minorHAnsi"/>
          <w:b/>
        </w:rPr>
        <w:t>Is the leave of absence accommodation “effective”?</w:t>
      </w:r>
      <w:bookmarkEnd w:id="0"/>
    </w:p>
    <w:p w:rsidR="00B779F9" w:rsidRPr="00F844A8" w:rsidRDefault="00296DC1" w:rsidP="008E7D2B">
      <w:pPr>
        <w:spacing w:after="0" w:line="240" w:lineRule="auto"/>
        <w:rPr>
          <w:rFonts w:cstheme="minorHAnsi"/>
        </w:rPr>
      </w:pPr>
      <w:r w:rsidRPr="00F844A8">
        <w:rPr>
          <w:rFonts w:cstheme="minorHAnsi"/>
        </w:rPr>
        <w:t xml:space="preserve">It is not enough </w:t>
      </w:r>
      <w:r w:rsidR="008B6529">
        <w:rPr>
          <w:rFonts w:cstheme="minorHAnsi"/>
        </w:rPr>
        <w:t>for an</w:t>
      </w:r>
      <w:r w:rsidRPr="00F844A8">
        <w:rPr>
          <w:rFonts w:cstheme="minorHAnsi"/>
        </w:rPr>
        <w:t xml:space="preserve"> accommodation </w:t>
      </w:r>
      <w:r w:rsidR="008B6529">
        <w:rPr>
          <w:rFonts w:cstheme="minorHAnsi"/>
        </w:rPr>
        <w:t xml:space="preserve">to </w:t>
      </w:r>
      <w:r w:rsidRPr="00F844A8">
        <w:rPr>
          <w:rFonts w:cstheme="minorHAnsi"/>
        </w:rPr>
        <w:t xml:space="preserve">be judged as reasonable; it also must be </w:t>
      </w:r>
      <w:r w:rsidR="00B779F9" w:rsidRPr="00F844A8">
        <w:rPr>
          <w:rFonts w:cstheme="minorHAnsi"/>
          <w:i/>
        </w:rPr>
        <w:t>effective</w:t>
      </w:r>
      <w:r w:rsidRPr="00F844A8">
        <w:rPr>
          <w:rFonts w:cstheme="minorHAnsi"/>
        </w:rPr>
        <w:t xml:space="preserve">. </w:t>
      </w:r>
      <w:r w:rsidR="008B6529">
        <w:rPr>
          <w:rFonts w:cstheme="minorHAnsi"/>
        </w:rPr>
        <w:t xml:space="preserve">This means that </w:t>
      </w:r>
      <w:r w:rsidRPr="00F844A8">
        <w:rPr>
          <w:rFonts w:cstheme="minorHAnsi"/>
        </w:rPr>
        <w:t xml:space="preserve">the accommodation must enable the </w:t>
      </w:r>
      <w:r w:rsidR="00B779F9" w:rsidRPr="00F844A8">
        <w:rPr>
          <w:rFonts w:cstheme="minorHAnsi"/>
        </w:rPr>
        <w:t>employee to perfor</w:t>
      </w:r>
      <w:r w:rsidR="00107F28">
        <w:rPr>
          <w:rFonts w:cstheme="minorHAnsi"/>
        </w:rPr>
        <w:t>m the essential functions of his or her</w:t>
      </w:r>
      <w:r w:rsidR="00B779F9" w:rsidRPr="00F844A8">
        <w:rPr>
          <w:rFonts w:cstheme="minorHAnsi"/>
        </w:rPr>
        <w:t xml:space="preserve"> job.</w:t>
      </w:r>
      <w:r w:rsidR="00F143D1" w:rsidRPr="00F844A8">
        <w:rPr>
          <w:rFonts w:cstheme="minorHAnsi"/>
        </w:rPr>
        <w:t xml:space="preserve"> </w:t>
      </w:r>
      <w:r w:rsidR="00F844A8" w:rsidRPr="00F844A8">
        <w:rPr>
          <w:rFonts w:cstheme="minorHAnsi"/>
        </w:rPr>
        <w:t>An employer must decide w</w:t>
      </w:r>
      <w:r w:rsidR="00B779F9" w:rsidRPr="00F844A8">
        <w:rPr>
          <w:rFonts w:cstheme="minorHAnsi"/>
        </w:rPr>
        <w:t xml:space="preserve">hether leave is </w:t>
      </w:r>
      <w:r w:rsidR="00F844A8" w:rsidRPr="00F844A8">
        <w:rPr>
          <w:rFonts w:cstheme="minorHAnsi"/>
        </w:rPr>
        <w:t xml:space="preserve">an </w:t>
      </w:r>
      <w:r w:rsidR="00B779F9" w:rsidRPr="00F844A8">
        <w:rPr>
          <w:rFonts w:cstheme="minorHAnsi"/>
        </w:rPr>
        <w:t xml:space="preserve">effective accommodation </w:t>
      </w:r>
      <w:r w:rsidR="00F844A8" w:rsidRPr="00F844A8">
        <w:rPr>
          <w:rFonts w:cstheme="minorHAnsi"/>
        </w:rPr>
        <w:t xml:space="preserve">by considering several factors: </w:t>
      </w:r>
    </w:p>
    <w:p w:rsidR="00C3693E" w:rsidRPr="0016117C" w:rsidRDefault="00C3693E" w:rsidP="008E7D2B">
      <w:pPr>
        <w:spacing w:after="0" w:line="240" w:lineRule="auto"/>
        <w:rPr>
          <w:rFonts w:cstheme="minorHAnsi"/>
          <w:color w:val="FF0000"/>
        </w:rPr>
      </w:pPr>
    </w:p>
    <w:p w:rsidR="00B779F9" w:rsidRPr="00F844A8" w:rsidRDefault="00F844A8" w:rsidP="008E7D2B">
      <w:pPr>
        <w:numPr>
          <w:ilvl w:val="0"/>
          <w:numId w:val="5"/>
        </w:numPr>
        <w:spacing w:after="0" w:line="240" w:lineRule="auto"/>
        <w:rPr>
          <w:rFonts w:cstheme="minorHAnsi"/>
        </w:rPr>
      </w:pPr>
      <w:r w:rsidRPr="00F844A8">
        <w:rPr>
          <w:rFonts w:cstheme="minorHAnsi"/>
        </w:rPr>
        <w:t>The n</w:t>
      </w:r>
      <w:r w:rsidR="00B779F9" w:rsidRPr="00F844A8">
        <w:rPr>
          <w:rFonts w:cstheme="minorHAnsi"/>
        </w:rPr>
        <w:t>ature of the employee’s disability and limitations</w:t>
      </w:r>
    </w:p>
    <w:p w:rsidR="00B779F9" w:rsidRPr="00F844A8" w:rsidRDefault="00F844A8" w:rsidP="008E7D2B">
      <w:pPr>
        <w:numPr>
          <w:ilvl w:val="0"/>
          <w:numId w:val="5"/>
        </w:numPr>
        <w:spacing w:after="0" w:line="240" w:lineRule="auto"/>
        <w:rPr>
          <w:rFonts w:cstheme="minorHAnsi"/>
        </w:rPr>
      </w:pPr>
      <w:r w:rsidRPr="00F844A8">
        <w:rPr>
          <w:rFonts w:cstheme="minorHAnsi"/>
        </w:rPr>
        <w:t>The a</w:t>
      </w:r>
      <w:r w:rsidR="00B779F9" w:rsidRPr="00F844A8">
        <w:rPr>
          <w:rFonts w:cstheme="minorHAnsi"/>
        </w:rPr>
        <w:t xml:space="preserve">nticipated duration of </w:t>
      </w:r>
      <w:r w:rsidRPr="00F844A8">
        <w:rPr>
          <w:rFonts w:cstheme="minorHAnsi"/>
        </w:rPr>
        <w:t xml:space="preserve">the </w:t>
      </w:r>
      <w:r w:rsidR="00B779F9" w:rsidRPr="00F844A8">
        <w:rPr>
          <w:rFonts w:cstheme="minorHAnsi"/>
        </w:rPr>
        <w:t>leave</w:t>
      </w:r>
    </w:p>
    <w:p w:rsidR="00B779F9" w:rsidRPr="00F844A8" w:rsidRDefault="00F844A8" w:rsidP="008E7D2B">
      <w:pPr>
        <w:numPr>
          <w:ilvl w:val="0"/>
          <w:numId w:val="5"/>
        </w:numPr>
        <w:spacing w:after="0" w:line="240" w:lineRule="auto"/>
        <w:rPr>
          <w:rFonts w:cstheme="minorHAnsi"/>
        </w:rPr>
      </w:pPr>
      <w:r w:rsidRPr="00F844A8">
        <w:rPr>
          <w:rFonts w:cstheme="minorHAnsi"/>
        </w:rPr>
        <w:t>The employee’s position, including e</w:t>
      </w:r>
      <w:r w:rsidR="00B779F9" w:rsidRPr="00F844A8">
        <w:rPr>
          <w:rFonts w:cstheme="minorHAnsi"/>
        </w:rPr>
        <w:t>ssential and marginal functions</w:t>
      </w:r>
    </w:p>
    <w:p w:rsidR="00B779F9" w:rsidRPr="004F1D9A" w:rsidRDefault="00B779F9" w:rsidP="008E7D2B">
      <w:pPr>
        <w:numPr>
          <w:ilvl w:val="0"/>
          <w:numId w:val="5"/>
        </w:numPr>
        <w:spacing w:after="0" w:line="240" w:lineRule="auto"/>
        <w:rPr>
          <w:rFonts w:cstheme="minorHAnsi"/>
        </w:rPr>
      </w:pPr>
      <w:r w:rsidRPr="004F1D9A">
        <w:rPr>
          <w:rFonts w:cstheme="minorHAnsi"/>
        </w:rPr>
        <w:t xml:space="preserve">What purpose the leave will serve to enable employee to </w:t>
      </w:r>
      <w:r w:rsidR="00A64C47">
        <w:rPr>
          <w:rFonts w:cstheme="minorHAnsi"/>
        </w:rPr>
        <w:t xml:space="preserve">return to work to </w:t>
      </w:r>
      <w:r w:rsidRPr="004F1D9A">
        <w:rPr>
          <w:rFonts w:cstheme="minorHAnsi"/>
        </w:rPr>
        <w:t xml:space="preserve">perform </w:t>
      </w:r>
      <w:r w:rsidR="00F844A8" w:rsidRPr="004F1D9A">
        <w:rPr>
          <w:rFonts w:cstheme="minorHAnsi"/>
        </w:rPr>
        <w:t xml:space="preserve">his/her </w:t>
      </w:r>
      <w:r w:rsidRPr="004F1D9A">
        <w:rPr>
          <w:rFonts w:cstheme="minorHAnsi"/>
        </w:rPr>
        <w:t>essential functions</w:t>
      </w:r>
    </w:p>
    <w:p w:rsidR="00B779F9" w:rsidRPr="004F1D9A" w:rsidRDefault="00F844A8" w:rsidP="008E7D2B">
      <w:pPr>
        <w:numPr>
          <w:ilvl w:val="0"/>
          <w:numId w:val="5"/>
        </w:numPr>
        <w:spacing w:after="0" w:line="240" w:lineRule="auto"/>
        <w:rPr>
          <w:rFonts w:cstheme="minorHAnsi"/>
        </w:rPr>
      </w:pPr>
      <w:r w:rsidRPr="004F1D9A">
        <w:rPr>
          <w:rFonts w:cstheme="minorHAnsi"/>
        </w:rPr>
        <w:t>The l</w:t>
      </w:r>
      <w:r w:rsidR="00B779F9" w:rsidRPr="004F1D9A">
        <w:rPr>
          <w:rFonts w:cstheme="minorHAnsi"/>
        </w:rPr>
        <w:t xml:space="preserve">ikelihood (not certainty) that </w:t>
      </w:r>
      <w:r w:rsidRPr="004F1D9A">
        <w:rPr>
          <w:rFonts w:cstheme="minorHAnsi"/>
        </w:rPr>
        <w:t xml:space="preserve">the </w:t>
      </w:r>
      <w:r w:rsidR="00B779F9" w:rsidRPr="004F1D9A">
        <w:rPr>
          <w:rFonts w:cstheme="minorHAnsi"/>
        </w:rPr>
        <w:t>employee will be able to perform</w:t>
      </w:r>
      <w:r w:rsidRPr="004F1D9A">
        <w:rPr>
          <w:rFonts w:cstheme="minorHAnsi"/>
        </w:rPr>
        <w:t xml:space="preserve"> his/her </w:t>
      </w:r>
      <w:r w:rsidR="00B779F9" w:rsidRPr="004F1D9A">
        <w:rPr>
          <w:rFonts w:cstheme="minorHAnsi"/>
        </w:rPr>
        <w:t xml:space="preserve">essential functions at end of </w:t>
      </w:r>
      <w:r w:rsidRPr="004F1D9A">
        <w:rPr>
          <w:rFonts w:cstheme="minorHAnsi"/>
        </w:rPr>
        <w:t xml:space="preserve">the </w:t>
      </w:r>
      <w:r w:rsidR="00B779F9" w:rsidRPr="004F1D9A">
        <w:rPr>
          <w:rFonts w:cstheme="minorHAnsi"/>
        </w:rPr>
        <w:t>leave</w:t>
      </w:r>
    </w:p>
    <w:p w:rsidR="00B779F9" w:rsidRPr="00FF37EF" w:rsidRDefault="00B779F9" w:rsidP="008E7D2B">
      <w:pPr>
        <w:numPr>
          <w:ilvl w:val="0"/>
          <w:numId w:val="5"/>
        </w:numPr>
        <w:spacing w:after="0" w:line="240" w:lineRule="auto"/>
        <w:rPr>
          <w:rFonts w:cstheme="minorHAnsi"/>
        </w:rPr>
      </w:pPr>
      <w:r w:rsidRPr="00FF37EF">
        <w:rPr>
          <w:rFonts w:cstheme="minorHAnsi"/>
        </w:rPr>
        <w:t xml:space="preserve">The success or failure of </w:t>
      </w:r>
      <w:r w:rsidR="00FF37EF" w:rsidRPr="00FF37EF">
        <w:rPr>
          <w:rFonts w:cstheme="minorHAnsi"/>
        </w:rPr>
        <w:t xml:space="preserve">past </w:t>
      </w:r>
      <w:r w:rsidRPr="00FF37EF">
        <w:rPr>
          <w:rFonts w:cstheme="minorHAnsi"/>
        </w:rPr>
        <w:t xml:space="preserve">accommodations </w:t>
      </w:r>
      <w:r w:rsidR="00FF37EF" w:rsidRPr="00FF37EF">
        <w:rPr>
          <w:rFonts w:cstheme="minorHAnsi"/>
        </w:rPr>
        <w:t>attempted for the employee</w:t>
      </w:r>
    </w:p>
    <w:p w:rsidR="00B779F9" w:rsidRPr="00A22FAA" w:rsidRDefault="004E200F" w:rsidP="008E7D2B">
      <w:pPr>
        <w:numPr>
          <w:ilvl w:val="0"/>
          <w:numId w:val="5"/>
        </w:numPr>
        <w:spacing w:after="0" w:line="240" w:lineRule="auto"/>
        <w:rPr>
          <w:rFonts w:cstheme="minorHAnsi"/>
        </w:rPr>
      </w:pPr>
      <w:r>
        <w:rPr>
          <w:rFonts w:cstheme="minorHAnsi"/>
        </w:rPr>
        <w:t xml:space="preserve">Other </w:t>
      </w:r>
      <w:r w:rsidR="00A22FAA" w:rsidRPr="00A22FAA">
        <w:rPr>
          <w:rFonts w:cstheme="minorHAnsi"/>
        </w:rPr>
        <w:t xml:space="preserve">accommodations (such as ergonomic adjustments, schedule changes, </w:t>
      </w:r>
      <w:r w:rsidR="002A6D18">
        <w:rPr>
          <w:rFonts w:cstheme="minorHAnsi"/>
        </w:rPr>
        <w:t xml:space="preserve">work from home, </w:t>
      </w:r>
      <w:r w:rsidR="00A22FAA" w:rsidRPr="00A22FAA">
        <w:rPr>
          <w:rFonts w:cstheme="minorHAnsi"/>
        </w:rPr>
        <w:t>reasonable changes to job descriptions</w:t>
      </w:r>
      <w:r w:rsidR="00A22FAA">
        <w:rPr>
          <w:rFonts w:cstheme="minorHAnsi"/>
        </w:rPr>
        <w:t xml:space="preserve"> such as avoiding heavy lifting</w:t>
      </w:r>
      <w:r w:rsidR="00A22FAA" w:rsidRPr="00A22FAA">
        <w:rPr>
          <w:rFonts w:cstheme="minorHAnsi"/>
        </w:rPr>
        <w:t>, etc.)</w:t>
      </w:r>
    </w:p>
    <w:p w:rsidR="00B779F9" w:rsidRDefault="00B779F9" w:rsidP="008E7D2B">
      <w:pPr>
        <w:spacing w:after="0" w:line="240" w:lineRule="auto"/>
        <w:rPr>
          <w:rFonts w:cstheme="minorHAnsi"/>
        </w:rPr>
      </w:pPr>
    </w:p>
    <w:p w:rsidR="000A44ED" w:rsidRDefault="000A44ED" w:rsidP="008E7D2B">
      <w:pPr>
        <w:spacing w:after="0" w:line="240" w:lineRule="auto"/>
        <w:rPr>
          <w:rFonts w:cstheme="minorHAnsi"/>
          <w:color w:val="FF0000"/>
        </w:rPr>
      </w:pPr>
      <w:r>
        <w:rPr>
          <w:rFonts w:cstheme="minorHAnsi"/>
        </w:rPr>
        <w:t xml:space="preserve">The answers to most of these questions are straightforward but need to be considered as a whole to </w:t>
      </w:r>
      <w:r w:rsidR="00775457">
        <w:rPr>
          <w:rFonts w:cstheme="minorHAnsi"/>
        </w:rPr>
        <w:t>determine</w:t>
      </w:r>
      <w:r>
        <w:rPr>
          <w:rFonts w:cstheme="minorHAnsi"/>
        </w:rPr>
        <w:t xml:space="preserve"> whether or not the accommodation can be co</w:t>
      </w:r>
      <w:r w:rsidR="004C7122">
        <w:rPr>
          <w:rFonts w:cstheme="minorHAnsi"/>
        </w:rPr>
        <w:t>nsidered effective</w:t>
      </w:r>
      <w:r w:rsidR="003A1300">
        <w:rPr>
          <w:rFonts w:cstheme="minorHAnsi"/>
        </w:rPr>
        <w:t xml:space="preserve"> under the ADA.</w:t>
      </w:r>
    </w:p>
    <w:p w:rsidR="00F87A21" w:rsidRPr="0016117C" w:rsidRDefault="00F87A21" w:rsidP="008E7D2B">
      <w:pPr>
        <w:spacing w:after="0" w:line="240" w:lineRule="auto"/>
        <w:rPr>
          <w:rFonts w:cstheme="minorHAnsi"/>
          <w:color w:val="FF0000"/>
        </w:rPr>
      </w:pPr>
    </w:p>
    <w:p w:rsidR="00B779F9" w:rsidRPr="00C469E7" w:rsidRDefault="00E84A44" w:rsidP="008E7D2B">
      <w:pPr>
        <w:spacing w:after="0" w:line="240" w:lineRule="auto"/>
        <w:rPr>
          <w:rFonts w:cstheme="minorHAnsi"/>
          <w:b/>
        </w:rPr>
      </w:pPr>
      <w:r>
        <w:rPr>
          <w:rFonts w:cstheme="minorHAnsi"/>
          <w:b/>
        </w:rPr>
        <w:t>Accommodation Test</w:t>
      </w:r>
      <w:r w:rsidR="003A37DE" w:rsidRPr="00C469E7">
        <w:rPr>
          <w:rFonts w:cstheme="minorHAnsi"/>
          <w:b/>
        </w:rPr>
        <w:t xml:space="preserve"> </w:t>
      </w:r>
      <w:r w:rsidR="00A64C47">
        <w:rPr>
          <w:rFonts w:cstheme="minorHAnsi"/>
          <w:b/>
        </w:rPr>
        <w:t>t</w:t>
      </w:r>
      <w:r w:rsidR="003A37DE" w:rsidRPr="00C469E7">
        <w:rPr>
          <w:rFonts w:cstheme="minorHAnsi"/>
          <w:b/>
        </w:rPr>
        <w:t xml:space="preserve">hree: </w:t>
      </w:r>
      <w:bookmarkStart w:id="1" w:name="_Toc342377705"/>
      <w:r w:rsidR="00B779F9" w:rsidRPr="00C469E7">
        <w:rPr>
          <w:rFonts w:cstheme="minorHAnsi"/>
          <w:b/>
        </w:rPr>
        <w:t>Does the requested leave impose an undue hardship on the employer or its operations?</w:t>
      </w:r>
      <w:bookmarkEnd w:id="1"/>
    </w:p>
    <w:p w:rsidR="00C469E7" w:rsidRDefault="0034174B" w:rsidP="008E7D2B">
      <w:pPr>
        <w:spacing w:after="0" w:line="240" w:lineRule="auto"/>
        <w:rPr>
          <w:rFonts w:cstheme="minorHAnsi"/>
        </w:rPr>
      </w:pPr>
      <w:r>
        <w:rPr>
          <w:rFonts w:cstheme="minorHAnsi"/>
        </w:rPr>
        <w:t>Finally, e</w:t>
      </w:r>
      <w:r w:rsidR="00B779F9" w:rsidRPr="00C469E7">
        <w:rPr>
          <w:rFonts w:cstheme="minorHAnsi"/>
        </w:rPr>
        <w:t xml:space="preserve">ven if an accommodation is reasonable and effective, the employer does not have to provide that accommodation if it will impose an </w:t>
      </w:r>
      <w:r w:rsidR="00B779F9" w:rsidRPr="003D2A3C">
        <w:rPr>
          <w:rFonts w:cstheme="minorHAnsi"/>
          <w:i/>
        </w:rPr>
        <w:t>undue hardship</w:t>
      </w:r>
      <w:r w:rsidR="00B779F9" w:rsidRPr="00C469E7">
        <w:rPr>
          <w:rFonts w:cstheme="minorHAnsi"/>
        </w:rPr>
        <w:t xml:space="preserve"> on the employer’s business. </w:t>
      </w:r>
      <w:r w:rsidR="00C469E7" w:rsidRPr="00C469E7">
        <w:rPr>
          <w:rFonts w:cstheme="minorHAnsi"/>
        </w:rPr>
        <w:t xml:space="preserve">This is probably the trickiest </w:t>
      </w:r>
      <w:r w:rsidR="00C469E7">
        <w:rPr>
          <w:rFonts w:cstheme="minorHAnsi"/>
        </w:rPr>
        <w:t>of the</w:t>
      </w:r>
      <w:r w:rsidR="002A7017">
        <w:rPr>
          <w:rFonts w:cstheme="minorHAnsi"/>
        </w:rPr>
        <w:t xml:space="preserve"> three </w:t>
      </w:r>
      <w:r w:rsidR="00E84A44">
        <w:rPr>
          <w:rFonts w:cstheme="minorHAnsi"/>
        </w:rPr>
        <w:t>Accommodation Test</w:t>
      </w:r>
      <w:r w:rsidR="002A7017">
        <w:rPr>
          <w:rFonts w:cstheme="minorHAnsi"/>
        </w:rPr>
        <w:t xml:space="preserve">s as the answer can be more subjective than the others. </w:t>
      </w:r>
    </w:p>
    <w:p w:rsidR="00BF66E6" w:rsidRDefault="00BF66E6" w:rsidP="008E7D2B">
      <w:pPr>
        <w:spacing w:after="0" w:line="240" w:lineRule="auto"/>
        <w:rPr>
          <w:rFonts w:cstheme="minorHAnsi"/>
        </w:rPr>
      </w:pPr>
    </w:p>
    <w:p w:rsidR="00BF66E6" w:rsidRPr="005235E8" w:rsidRDefault="00BF66E6" w:rsidP="008E7D2B">
      <w:pPr>
        <w:spacing w:after="0" w:line="240" w:lineRule="auto"/>
        <w:rPr>
          <w:rFonts w:cstheme="minorHAnsi"/>
        </w:rPr>
      </w:pPr>
      <w:r w:rsidRPr="005235E8">
        <w:rPr>
          <w:rFonts w:cstheme="minorHAnsi"/>
        </w:rPr>
        <w:t xml:space="preserve">The EEOC defines undue hardship as a </w:t>
      </w:r>
      <w:r w:rsidR="00B779F9" w:rsidRPr="005235E8">
        <w:rPr>
          <w:rFonts w:cstheme="minorHAnsi"/>
        </w:rPr>
        <w:t>“significant difficulty or expense”</w:t>
      </w:r>
      <w:r w:rsidRPr="005235E8">
        <w:rPr>
          <w:rFonts w:cstheme="minorHAnsi"/>
        </w:rPr>
        <w:t xml:space="preserve"> resulting from a potential accommodation. </w:t>
      </w:r>
    </w:p>
    <w:p w:rsidR="00336821" w:rsidRDefault="00336821" w:rsidP="008E7D2B">
      <w:pPr>
        <w:spacing w:after="0" w:line="240" w:lineRule="auto"/>
        <w:rPr>
          <w:rFonts w:cstheme="minorHAnsi"/>
          <w:color w:val="FF0000"/>
        </w:rPr>
      </w:pPr>
    </w:p>
    <w:p w:rsidR="00336821" w:rsidRPr="00BF60AB" w:rsidRDefault="00155831" w:rsidP="008E7D2B">
      <w:pPr>
        <w:spacing w:after="0" w:line="240" w:lineRule="auto"/>
        <w:rPr>
          <w:rFonts w:cstheme="minorHAnsi"/>
        </w:rPr>
      </w:pPr>
      <w:r w:rsidRPr="00BF60AB">
        <w:rPr>
          <w:rFonts w:cstheme="minorHAnsi"/>
        </w:rPr>
        <w:t xml:space="preserve">Significant </w:t>
      </w:r>
      <w:r w:rsidRPr="00EA20A8">
        <w:rPr>
          <w:rFonts w:cstheme="minorHAnsi"/>
          <w:bCs/>
          <w:i/>
        </w:rPr>
        <w:t>financial</w:t>
      </w:r>
      <w:r w:rsidRPr="00EA20A8">
        <w:rPr>
          <w:rFonts w:cstheme="minorHAnsi"/>
          <w:b/>
          <w:bCs/>
          <w:i/>
        </w:rPr>
        <w:t xml:space="preserve"> </w:t>
      </w:r>
      <w:r w:rsidRPr="00BF60AB">
        <w:rPr>
          <w:rFonts w:cstheme="minorHAnsi"/>
        </w:rPr>
        <w:t xml:space="preserve">difficulty refers to the cost of providing the accommodation. Significant </w:t>
      </w:r>
      <w:r w:rsidRPr="00EA20A8">
        <w:rPr>
          <w:rFonts w:cstheme="minorHAnsi"/>
          <w:bCs/>
          <w:i/>
        </w:rPr>
        <w:t>operational</w:t>
      </w:r>
      <w:r w:rsidRPr="00BF60AB">
        <w:rPr>
          <w:rFonts w:cstheme="minorHAnsi"/>
          <w:b/>
          <w:bCs/>
        </w:rPr>
        <w:t xml:space="preserve"> </w:t>
      </w:r>
      <w:r w:rsidRPr="00BF60AB">
        <w:rPr>
          <w:rFonts w:cstheme="minorHAnsi"/>
        </w:rPr>
        <w:t>difficul</w:t>
      </w:r>
      <w:r w:rsidR="001F1605">
        <w:rPr>
          <w:rFonts w:cstheme="minorHAnsi"/>
        </w:rPr>
        <w:t>ty means an accommodation that’</w:t>
      </w:r>
      <w:r w:rsidRPr="00BF60AB">
        <w:rPr>
          <w:rFonts w:cstheme="minorHAnsi"/>
        </w:rPr>
        <w:t>s unduly extensive, substantial, disruptive, or would fundamentally alter the nature of the business operation.</w:t>
      </w:r>
      <w:r w:rsidR="005235E8" w:rsidRPr="00BF60AB">
        <w:rPr>
          <w:rFonts w:cstheme="minorHAnsi"/>
        </w:rPr>
        <w:t xml:space="preserve"> Employers also have to take into account their own size and ability to absorb the impact of an employee accommodation</w:t>
      </w:r>
      <w:r w:rsidR="00152C35">
        <w:rPr>
          <w:rFonts w:cstheme="minorHAnsi"/>
        </w:rPr>
        <w:t>;</w:t>
      </w:r>
      <w:r w:rsidR="005235E8" w:rsidRPr="00BF60AB">
        <w:rPr>
          <w:rFonts w:cstheme="minorHAnsi"/>
        </w:rPr>
        <w:t xml:space="preserve"> other resources available to support an accommodation</w:t>
      </w:r>
      <w:r w:rsidR="00152C35">
        <w:rPr>
          <w:rFonts w:cstheme="minorHAnsi"/>
        </w:rPr>
        <w:t>;</w:t>
      </w:r>
      <w:r w:rsidR="005235E8" w:rsidRPr="00BF60AB">
        <w:rPr>
          <w:rFonts w:cstheme="minorHAnsi"/>
        </w:rPr>
        <w:t xml:space="preserve"> and the</w:t>
      </w:r>
      <w:r w:rsidR="001F1605">
        <w:rPr>
          <w:rFonts w:cstheme="minorHAnsi"/>
        </w:rPr>
        <w:t xml:space="preserve"> nature of the duties the</w:t>
      </w:r>
      <w:r w:rsidR="005235E8" w:rsidRPr="00BF60AB">
        <w:rPr>
          <w:rFonts w:cstheme="minorHAnsi"/>
        </w:rPr>
        <w:t xml:space="preserve"> employee performs.</w:t>
      </w:r>
    </w:p>
    <w:p w:rsidR="00B779F9" w:rsidRPr="0016117C" w:rsidRDefault="00B779F9" w:rsidP="008E7D2B">
      <w:pPr>
        <w:spacing w:after="0" w:line="240" w:lineRule="auto"/>
        <w:rPr>
          <w:rFonts w:cstheme="minorHAnsi"/>
          <w:color w:val="FF0000"/>
        </w:rPr>
      </w:pPr>
    </w:p>
    <w:p w:rsidR="00A15335" w:rsidRDefault="001F1605" w:rsidP="001E54F7">
      <w:pPr>
        <w:spacing w:after="0" w:line="240" w:lineRule="auto"/>
        <w:rPr>
          <w:rFonts w:cstheme="minorHAnsi"/>
        </w:rPr>
      </w:pPr>
      <w:r>
        <w:rPr>
          <w:rFonts w:cstheme="minorHAnsi"/>
        </w:rPr>
        <w:t>N</w:t>
      </w:r>
      <w:r w:rsidR="00B779F9" w:rsidRPr="007B7370">
        <w:rPr>
          <w:rFonts w:cstheme="minorHAnsi"/>
        </w:rPr>
        <w:t xml:space="preserve">o </w:t>
      </w:r>
      <w:r>
        <w:rPr>
          <w:rFonts w:cstheme="minorHAnsi"/>
        </w:rPr>
        <w:t>EEOC rules specify</w:t>
      </w:r>
      <w:r w:rsidR="00BC09CA" w:rsidRPr="007B7370">
        <w:rPr>
          <w:rFonts w:cstheme="minorHAnsi"/>
        </w:rPr>
        <w:t xml:space="preserve"> how </w:t>
      </w:r>
      <w:r w:rsidR="005956D3" w:rsidRPr="007B7370">
        <w:rPr>
          <w:rFonts w:cstheme="minorHAnsi"/>
        </w:rPr>
        <w:t xml:space="preserve">long a leave of absence needs to be before it </w:t>
      </w:r>
      <w:r w:rsidR="00B779F9" w:rsidRPr="007B7370">
        <w:rPr>
          <w:rFonts w:cstheme="minorHAnsi"/>
        </w:rPr>
        <w:t>constitutes an undue hardship.</w:t>
      </w:r>
      <w:r w:rsidR="00F143D1" w:rsidRPr="007B7370">
        <w:rPr>
          <w:rFonts w:cstheme="minorHAnsi"/>
        </w:rPr>
        <w:t xml:space="preserve"> </w:t>
      </w:r>
      <w:r w:rsidR="005956D3" w:rsidRPr="007B7370">
        <w:rPr>
          <w:rFonts w:cstheme="minorHAnsi"/>
        </w:rPr>
        <w:t xml:space="preserve">As with the other </w:t>
      </w:r>
      <w:r w:rsidR="00E84A44">
        <w:rPr>
          <w:rFonts w:cstheme="minorHAnsi"/>
        </w:rPr>
        <w:t>Accommodation Test</w:t>
      </w:r>
      <w:r w:rsidR="005956D3" w:rsidRPr="007B7370">
        <w:rPr>
          <w:rFonts w:cstheme="minorHAnsi"/>
        </w:rPr>
        <w:t xml:space="preserve">s, employers need to review </w:t>
      </w:r>
      <w:r w:rsidR="00B779F9" w:rsidRPr="007B7370">
        <w:rPr>
          <w:rFonts w:cstheme="minorHAnsi"/>
        </w:rPr>
        <w:t xml:space="preserve">each employee’s situation </w:t>
      </w:r>
      <w:r w:rsidR="005956D3" w:rsidRPr="007B7370">
        <w:rPr>
          <w:rFonts w:cstheme="minorHAnsi"/>
        </w:rPr>
        <w:t xml:space="preserve">– and the potential impact of each accommodation </w:t>
      </w:r>
      <w:r>
        <w:rPr>
          <w:rFonts w:cstheme="minorHAnsi"/>
        </w:rPr>
        <w:t>option – individually during</w:t>
      </w:r>
      <w:r w:rsidR="005956D3" w:rsidRPr="007B7370">
        <w:rPr>
          <w:rFonts w:cstheme="minorHAnsi"/>
        </w:rPr>
        <w:t xml:space="preserve"> the interactive process. </w:t>
      </w:r>
    </w:p>
    <w:p w:rsidR="00A15335" w:rsidRDefault="00A15335" w:rsidP="001E54F7">
      <w:pPr>
        <w:spacing w:after="0" w:line="240" w:lineRule="auto"/>
        <w:rPr>
          <w:rFonts w:cstheme="minorHAnsi"/>
        </w:rPr>
      </w:pPr>
    </w:p>
    <w:p w:rsidR="00A15335" w:rsidRDefault="00082A96" w:rsidP="001E54F7">
      <w:pPr>
        <w:spacing w:after="0" w:line="240" w:lineRule="auto"/>
        <w:rPr>
          <w:rFonts w:cstheme="minorHAnsi"/>
        </w:rPr>
      </w:pPr>
      <w:r>
        <w:rPr>
          <w:rFonts w:cstheme="minorHAnsi"/>
        </w:rPr>
        <w:t>When considering whether the leave accommod</w:t>
      </w:r>
      <w:r w:rsidR="001F1605">
        <w:rPr>
          <w:rFonts w:cstheme="minorHAnsi"/>
        </w:rPr>
        <w:t>ation is an undue hardship, it’</w:t>
      </w:r>
      <w:r>
        <w:rPr>
          <w:rFonts w:cstheme="minorHAnsi"/>
        </w:rPr>
        <w:t>s essential for an employer to c</w:t>
      </w:r>
      <w:r w:rsidR="00E76CEE">
        <w:rPr>
          <w:rFonts w:cstheme="minorHAnsi"/>
        </w:rPr>
        <w:t>ollect and document facts and evidence</w:t>
      </w:r>
      <w:r>
        <w:rPr>
          <w:rFonts w:cstheme="minorHAnsi"/>
        </w:rPr>
        <w:t xml:space="preserve"> and b</w:t>
      </w:r>
      <w:r w:rsidR="00E76CEE">
        <w:rPr>
          <w:rFonts w:cstheme="minorHAnsi"/>
        </w:rPr>
        <w:t>e specific and systematic</w:t>
      </w:r>
      <w:r>
        <w:rPr>
          <w:rFonts w:cstheme="minorHAnsi"/>
        </w:rPr>
        <w:t xml:space="preserve"> it the undue hardship analysis</w:t>
      </w:r>
      <w:r w:rsidR="00E76CEE">
        <w:rPr>
          <w:rFonts w:cstheme="minorHAnsi"/>
        </w:rPr>
        <w:t xml:space="preserve">. </w:t>
      </w:r>
    </w:p>
    <w:p w:rsidR="00A15335" w:rsidRDefault="00A15335" w:rsidP="001E54F7">
      <w:pPr>
        <w:spacing w:after="0" w:line="240" w:lineRule="auto"/>
        <w:rPr>
          <w:rFonts w:cstheme="minorHAnsi"/>
        </w:rPr>
      </w:pPr>
    </w:p>
    <w:p w:rsidR="001E54F7" w:rsidRPr="0016117C" w:rsidRDefault="001E54F7" w:rsidP="001E54F7">
      <w:pPr>
        <w:spacing w:after="0" w:line="240" w:lineRule="auto"/>
        <w:rPr>
          <w:rFonts w:cstheme="minorHAnsi"/>
          <w:color w:val="FF0000"/>
        </w:rPr>
      </w:pPr>
      <w:r w:rsidRPr="001E54F7">
        <w:rPr>
          <w:rFonts w:cstheme="minorHAnsi"/>
        </w:rPr>
        <w:t xml:space="preserve">Leaves of absence that are erratic, unscheduled, indefinite and/or unpredictable are </w:t>
      </w:r>
      <w:r w:rsidRPr="00460021">
        <w:rPr>
          <w:rFonts w:cstheme="minorHAnsi"/>
          <w:b/>
        </w:rPr>
        <w:t>not</w:t>
      </w:r>
      <w:r w:rsidRPr="001E54F7">
        <w:rPr>
          <w:rFonts w:cstheme="minorHAnsi"/>
        </w:rPr>
        <w:t xml:space="preserve"> consi</w:t>
      </w:r>
      <w:r w:rsidR="00460021">
        <w:rPr>
          <w:rFonts w:cstheme="minorHAnsi"/>
        </w:rPr>
        <w:t>dered reasonable accommodations!</w:t>
      </w:r>
    </w:p>
    <w:p w:rsidR="005956D3" w:rsidRDefault="005956D3" w:rsidP="008E7D2B">
      <w:pPr>
        <w:spacing w:after="0" w:line="240" w:lineRule="auto"/>
        <w:rPr>
          <w:rFonts w:cstheme="minorHAnsi"/>
          <w:color w:val="FF0000"/>
        </w:rPr>
      </w:pPr>
    </w:p>
    <w:p w:rsidR="00EB1A3B" w:rsidRDefault="001F1605" w:rsidP="008E7D2B">
      <w:pPr>
        <w:spacing w:after="0" w:line="240" w:lineRule="auto"/>
        <w:rPr>
          <w:rFonts w:cstheme="minorHAnsi"/>
        </w:rPr>
      </w:pPr>
      <w:r>
        <w:rPr>
          <w:rFonts w:cstheme="minorHAnsi"/>
        </w:rPr>
        <w:t xml:space="preserve">Also, </w:t>
      </w:r>
      <w:r w:rsidR="00EE5198" w:rsidRPr="001E54F7">
        <w:rPr>
          <w:rFonts w:cstheme="minorHAnsi"/>
        </w:rPr>
        <w:t>the EEOC e</w:t>
      </w:r>
      <w:r w:rsidR="001E54F7" w:rsidRPr="001E54F7">
        <w:rPr>
          <w:rFonts w:cstheme="minorHAnsi"/>
        </w:rPr>
        <w:t>xpects employers to consider using</w:t>
      </w:r>
      <w:r w:rsidR="00B779F9" w:rsidRPr="001E54F7">
        <w:rPr>
          <w:rFonts w:cstheme="minorHAnsi"/>
        </w:rPr>
        <w:t xml:space="preserve"> third parties and outside </w:t>
      </w:r>
      <w:r w:rsidR="001E54F7" w:rsidRPr="001E54F7">
        <w:rPr>
          <w:rFonts w:cstheme="minorHAnsi"/>
        </w:rPr>
        <w:t>re</w:t>
      </w:r>
      <w:r w:rsidR="00B779F9" w:rsidRPr="001E54F7">
        <w:rPr>
          <w:rFonts w:cstheme="minorHAnsi"/>
        </w:rPr>
        <w:t xml:space="preserve">sources </w:t>
      </w:r>
      <w:r w:rsidR="00204812">
        <w:rPr>
          <w:rFonts w:cstheme="minorHAnsi"/>
        </w:rPr>
        <w:t xml:space="preserve">to support a leave of absence </w:t>
      </w:r>
      <w:r w:rsidR="001E54F7" w:rsidRPr="001E54F7">
        <w:rPr>
          <w:rFonts w:cstheme="minorHAnsi"/>
        </w:rPr>
        <w:t xml:space="preserve">accommodation </w:t>
      </w:r>
      <w:r w:rsidR="00B779F9" w:rsidRPr="001E54F7">
        <w:rPr>
          <w:rFonts w:cstheme="minorHAnsi"/>
        </w:rPr>
        <w:t>before declaring an undue hardship.</w:t>
      </w:r>
      <w:r w:rsidR="00F143D1" w:rsidRPr="001E54F7">
        <w:rPr>
          <w:rFonts w:cstheme="minorHAnsi"/>
        </w:rPr>
        <w:t xml:space="preserve"> </w:t>
      </w:r>
      <w:r w:rsidR="00B779F9" w:rsidRPr="001E54F7">
        <w:rPr>
          <w:rFonts w:cstheme="minorHAnsi"/>
        </w:rPr>
        <w:t>This includes looking for funding from a state or rehabilitation agency to pay for part or all of a requested accommodation, and checking whether there are available tax cr</w:t>
      </w:r>
      <w:r w:rsidR="001E54F7" w:rsidRPr="001E54F7">
        <w:rPr>
          <w:rFonts w:cstheme="minorHAnsi"/>
        </w:rPr>
        <w:t>edits or deductions to cover the cost</w:t>
      </w:r>
      <w:r w:rsidR="00F143D1" w:rsidRPr="001E54F7">
        <w:rPr>
          <w:rFonts w:cstheme="minorHAnsi"/>
        </w:rPr>
        <w:t xml:space="preserve"> </w:t>
      </w:r>
    </w:p>
    <w:p w:rsidR="00B62334" w:rsidRPr="0016117C" w:rsidRDefault="00B62334" w:rsidP="008E7D2B">
      <w:pPr>
        <w:spacing w:after="0" w:line="240" w:lineRule="auto"/>
        <w:rPr>
          <w:rFonts w:cstheme="minorHAnsi"/>
          <w:color w:val="FF0000"/>
        </w:rPr>
      </w:pPr>
    </w:p>
    <w:p w:rsidR="002A7017" w:rsidRDefault="002A7017">
      <w:pPr>
        <w:spacing w:after="0" w:line="240" w:lineRule="auto"/>
        <w:rPr>
          <w:rFonts w:cstheme="minorHAnsi"/>
          <w:b/>
        </w:rPr>
      </w:pPr>
      <w:r w:rsidRPr="002A7017">
        <w:rPr>
          <w:rFonts w:cstheme="minorHAnsi"/>
          <w:b/>
        </w:rPr>
        <w:t>Conclusion</w:t>
      </w:r>
    </w:p>
    <w:p w:rsidR="002A7017" w:rsidRDefault="00204812">
      <w:pPr>
        <w:spacing w:after="0" w:line="240" w:lineRule="auto"/>
        <w:rPr>
          <w:rFonts w:cstheme="minorHAnsi"/>
        </w:rPr>
      </w:pPr>
      <w:r>
        <w:rPr>
          <w:rFonts w:cstheme="minorHAnsi"/>
        </w:rPr>
        <w:t xml:space="preserve">Employers can find themselves in a difficult spot when it comes to leave accommodations under the ADA. On the one hand, the rules governing leave accommodations are sparse and sometimes confusing. On the other, the EEOC is actively investigating employers who are not in compliance with leave accommodation rules </w:t>
      </w:r>
      <w:r w:rsidR="0039584A">
        <w:rPr>
          <w:rFonts w:cstheme="minorHAnsi"/>
        </w:rPr>
        <w:t xml:space="preserve">– </w:t>
      </w:r>
      <w:r>
        <w:rPr>
          <w:rFonts w:cstheme="minorHAnsi"/>
        </w:rPr>
        <w:t>and the penalties for getting it w</w:t>
      </w:r>
      <w:r w:rsidR="0039584A">
        <w:rPr>
          <w:rFonts w:cstheme="minorHAnsi"/>
        </w:rPr>
        <w:t>rong can be punishing</w:t>
      </w:r>
      <w:r>
        <w:rPr>
          <w:rFonts w:cstheme="minorHAnsi"/>
        </w:rPr>
        <w:t xml:space="preserve">. </w:t>
      </w:r>
      <w:r w:rsidR="00ED6862">
        <w:rPr>
          <w:rFonts w:cstheme="minorHAnsi"/>
        </w:rPr>
        <w:t xml:space="preserve">Our three </w:t>
      </w:r>
      <w:r w:rsidR="00E84A44">
        <w:rPr>
          <w:rFonts w:cstheme="minorHAnsi"/>
        </w:rPr>
        <w:t>Accommodation Test</w:t>
      </w:r>
      <w:r w:rsidR="001661B1">
        <w:rPr>
          <w:rFonts w:cstheme="minorHAnsi"/>
        </w:rPr>
        <w:t>s can help employers</w:t>
      </w:r>
      <w:r w:rsidR="00ED6862">
        <w:rPr>
          <w:rFonts w:cstheme="minorHAnsi"/>
        </w:rPr>
        <w:t xml:space="preserve"> stay on the right side of the law, but remember: t</w:t>
      </w:r>
      <w:r w:rsidR="002A7017">
        <w:rPr>
          <w:rFonts w:cstheme="minorHAnsi"/>
        </w:rPr>
        <w:t xml:space="preserve">he answers </w:t>
      </w:r>
      <w:r w:rsidR="001661B1">
        <w:rPr>
          <w:rFonts w:cstheme="minorHAnsi"/>
        </w:rPr>
        <w:t>uncovered</w:t>
      </w:r>
      <w:r w:rsidR="00ED6862">
        <w:rPr>
          <w:rFonts w:cstheme="minorHAnsi"/>
        </w:rPr>
        <w:t xml:space="preserve"> may </w:t>
      </w:r>
      <w:r w:rsidR="001F1605">
        <w:rPr>
          <w:rFonts w:cstheme="minorHAnsi"/>
        </w:rPr>
        <w:t>be subjective. W</w:t>
      </w:r>
      <w:r w:rsidR="002A7017" w:rsidRPr="00C469E7">
        <w:rPr>
          <w:rFonts w:cstheme="minorHAnsi"/>
        </w:rPr>
        <w:t xml:space="preserve">ork through the process systematically, and </w:t>
      </w:r>
      <w:r w:rsidR="008866AE">
        <w:rPr>
          <w:rFonts w:cstheme="minorHAnsi"/>
        </w:rPr>
        <w:t xml:space="preserve">always </w:t>
      </w:r>
      <w:r w:rsidR="002A7017" w:rsidRPr="00C469E7">
        <w:rPr>
          <w:rFonts w:cstheme="minorHAnsi"/>
        </w:rPr>
        <w:t xml:space="preserve">document, document, document. </w:t>
      </w:r>
    </w:p>
    <w:p w:rsidR="002318BA" w:rsidRDefault="002318BA">
      <w:pPr>
        <w:spacing w:after="0" w:line="240" w:lineRule="auto"/>
        <w:rPr>
          <w:rFonts w:cstheme="minorHAnsi"/>
        </w:rPr>
      </w:pPr>
    </w:p>
    <w:p w:rsidR="002318BA" w:rsidRDefault="002318BA">
      <w:pPr>
        <w:spacing w:after="0" w:line="240" w:lineRule="auto"/>
        <w:rPr>
          <w:rFonts w:cstheme="minorHAnsi"/>
        </w:rPr>
      </w:pPr>
    </w:p>
    <w:p w:rsidR="00814035" w:rsidRPr="002318BA" w:rsidRDefault="002318BA">
      <w:pPr>
        <w:spacing w:after="0" w:line="240" w:lineRule="auto"/>
        <w:rPr>
          <w:rFonts w:ascii="Arial" w:hAnsi="Arial" w:cs="Arial"/>
          <w:color w:val="333333"/>
          <w:sz w:val="16"/>
          <w:szCs w:val="16"/>
        </w:rPr>
      </w:pPr>
      <w:r w:rsidRPr="002318BA">
        <w:rPr>
          <w:rFonts w:ascii="Arial" w:hAnsi="Arial" w:cs="Arial"/>
          <w:color w:val="333333"/>
          <w:sz w:val="16"/>
          <w:szCs w:val="16"/>
        </w:rPr>
        <w:t>2017-47122 (exp. 9/19)</w:t>
      </w:r>
    </w:p>
    <w:p w:rsidR="002318BA" w:rsidRPr="002318BA" w:rsidRDefault="002318BA">
      <w:pPr>
        <w:spacing w:after="0" w:line="240" w:lineRule="auto"/>
        <w:rPr>
          <w:rFonts w:cstheme="minorHAnsi"/>
          <w:sz w:val="16"/>
          <w:szCs w:val="16"/>
        </w:rPr>
      </w:pPr>
    </w:p>
    <w:p w:rsidR="00814035" w:rsidRPr="002318BA" w:rsidRDefault="00814035">
      <w:pPr>
        <w:spacing w:after="0" w:line="240" w:lineRule="auto"/>
        <w:rPr>
          <w:rFonts w:cstheme="minorHAnsi"/>
          <w:sz w:val="16"/>
          <w:szCs w:val="16"/>
        </w:rPr>
      </w:pPr>
      <w:r w:rsidRPr="002318BA">
        <w:rPr>
          <w:rFonts w:cstheme="minorHAnsi"/>
          <w:sz w:val="16"/>
          <w:szCs w:val="16"/>
        </w:rPr>
        <w:t>The Guardian Life Insurance Company of America, 7 Hanover Square, New York, NY 10004</w:t>
      </w:r>
    </w:p>
    <w:p w:rsidR="00814035" w:rsidRPr="002318BA" w:rsidRDefault="00814035">
      <w:pPr>
        <w:spacing w:after="0" w:line="240" w:lineRule="auto"/>
        <w:rPr>
          <w:rFonts w:cstheme="minorHAnsi"/>
          <w:sz w:val="16"/>
          <w:szCs w:val="16"/>
        </w:rPr>
      </w:pPr>
    </w:p>
    <w:p w:rsidR="00814035" w:rsidRPr="002318BA" w:rsidRDefault="00814035">
      <w:pPr>
        <w:spacing w:after="0" w:line="240" w:lineRule="auto"/>
        <w:rPr>
          <w:rFonts w:cstheme="minorHAnsi"/>
          <w:sz w:val="16"/>
          <w:szCs w:val="16"/>
        </w:rPr>
      </w:pPr>
      <w:r w:rsidRPr="002318BA">
        <w:rPr>
          <w:rFonts w:cstheme="minorHAnsi"/>
          <w:sz w:val="16"/>
          <w:szCs w:val="16"/>
        </w:rPr>
        <w:t>For agent/broker use only. Not for distribution to the general public.</w:t>
      </w:r>
    </w:p>
    <w:sectPr w:rsidR="00814035" w:rsidRPr="00231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8D" w:rsidRDefault="00D9388D" w:rsidP="00B779F9">
      <w:pPr>
        <w:spacing w:after="0" w:line="240" w:lineRule="auto"/>
      </w:pPr>
      <w:r>
        <w:separator/>
      </w:r>
    </w:p>
  </w:endnote>
  <w:endnote w:type="continuationSeparator" w:id="0">
    <w:p w:rsidR="00D9388D" w:rsidRDefault="00D9388D" w:rsidP="00B7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8D" w:rsidRDefault="00D9388D" w:rsidP="00B779F9">
      <w:pPr>
        <w:spacing w:after="0" w:line="240" w:lineRule="auto"/>
      </w:pPr>
      <w:r>
        <w:separator/>
      </w:r>
    </w:p>
  </w:footnote>
  <w:footnote w:type="continuationSeparator" w:id="0">
    <w:p w:rsidR="00D9388D" w:rsidRDefault="00D9388D" w:rsidP="00B77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7406"/>
    <w:multiLevelType w:val="hybridMultilevel"/>
    <w:tmpl w:val="715AF98A"/>
    <w:lvl w:ilvl="0" w:tplc="BA840102">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C8341B42" w:tentative="1">
      <w:start w:val="1"/>
      <w:numFmt w:val="decimal"/>
      <w:lvlText w:val="%3."/>
      <w:lvlJc w:val="left"/>
      <w:pPr>
        <w:tabs>
          <w:tab w:val="num" w:pos="1800"/>
        </w:tabs>
        <w:ind w:left="1800" w:hanging="360"/>
      </w:pPr>
    </w:lvl>
    <w:lvl w:ilvl="3" w:tplc="0498A31A" w:tentative="1">
      <w:start w:val="1"/>
      <w:numFmt w:val="decimal"/>
      <w:lvlText w:val="%4."/>
      <w:lvlJc w:val="left"/>
      <w:pPr>
        <w:tabs>
          <w:tab w:val="num" w:pos="2520"/>
        </w:tabs>
        <w:ind w:left="2520" w:hanging="360"/>
      </w:pPr>
    </w:lvl>
    <w:lvl w:ilvl="4" w:tplc="BEE60A98" w:tentative="1">
      <w:start w:val="1"/>
      <w:numFmt w:val="decimal"/>
      <w:lvlText w:val="%5."/>
      <w:lvlJc w:val="left"/>
      <w:pPr>
        <w:tabs>
          <w:tab w:val="num" w:pos="3240"/>
        </w:tabs>
        <w:ind w:left="3240" w:hanging="360"/>
      </w:pPr>
    </w:lvl>
    <w:lvl w:ilvl="5" w:tplc="C8F86256" w:tentative="1">
      <w:start w:val="1"/>
      <w:numFmt w:val="decimal"/>
      <w:lvlText w:val="%6."/>
      <w:lvlJc w:val="left"/>
      <w:pPr>
        <w:tabs>
          <w:tab w:val="num" w:pos="3960"/>
        </w:tabs>
        <w:ind w:left="3960" w:hanging="360"/>
      </w:pPr>
    </w:lvl>
    <w:lvl w:ilvl="6" w:tplc="F104E7E6" w:tentative="1">
      <w:start w:val="1"/>
      <w:numFmt w:val="decimal"/>
      <w:lvlText w:val="%7."/>
      <w:lvlJc w:val="left"/>
      <w:pPr>
        <w:tabs>
          <w:tab w:val="num" w:pos="4680"/>
        </w:tabs>
        <w:ind w:left="4680" w:hanging="360"/>
      </w:pPr>
    </w:lvl>
    <w:lvl w:ilvl="7" w:tplc="1CB241CA" w:tentative="1">
      <w:start w:val="1"/>
      <w:numFmt w:val="decimal"/>
      <w:lvlText w:val="%8."/>
      <w:lvlJc w:val="left"/>
      <w:pPr>
        <w:tabs>
          <w:tab w:val="num" w:pos="5400"/>
        </w:tabs>
        <w:ind w:left="5400" w:hanging="360"/>
      </w:pPr>
    </w:lvl>
    <w:lvl w:ilvl="8" w:tplc="38964ECE" w:tentative="1">
      <w:start w:val="1"/>
      <w:numFmt w:val="decimal"/>
      <w:lvlText w:val="%9."/>
      <w:lvlJc w:val="left"/>
      <w:pPr>
        <w:tabs>
          <w:tab w:val="num" w:pos="6120"/>
        </w:tabs>
        <w:ind w:left="6120" w:hanging="360"/>
      </w:pPr>
    </w:lvl>
  </w:abstractNum>
  <w:abstractNum w:abstractNumId="1" w15:restartNumberingAfterBreak="0">
    <w:nsid w:val="3B491E22"/>
    <w:multiLevelType w:val="hybridMultilevel"/>
    <w:tmpl w:val="7F7E7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465040E0"/>
    <w:multiLevelType w:val="hybridMultilevel"/>
    <w:tmpl w:val="0400E338"/>
    <w:lvl w:ilvl="0" w:tplc="FD728FD4">
      <w:start w:val="1"/>
      <w:numFmt w:val="bullet"/>
      <w:lvlText w:val="•"/>
      <w:lvlJc w:val="left"/>
      <w:pPr>
        <w:tabs>
          <w:tab w:val="num" w:pos="720"/>
        </w:tabs>
        <w:ind w:left="720" w:hanging="360"/>
      </w:pPr>
      <w:rPr>
        <w:rFonts w:ascii="Calibri" w:hAnsi="Calibri" w:hint="default"/>
      </w:rPr>
    </w:lvl>
    <w:lvl w:ilvl="1" w:tplc="78805FB0">
      <w:start w:val="1"/>
      <w:numFmt w:val="bullet"/>
      <w:lvlText w:val="•"/>
      <w:lvlJc w:val="left"/>
      <w:pPr>
        <w:tabs>
          <w:tab w:val="num" w:pos="1440"/>
        </w:tabs>
        <w:ind w:left="1440" w:hanging="360"/>
      </w:pPr>
      <w:rPr>
        <w:rFonts w:ascii="Calibri" w:hAnsi="Calibri" w:hint="default"/>
      </w:rPr>
    </w:lvl>
    <w:lvl w:ilvl="2" w:tplc="938E4F9E" w:tentative="1">
      <w:start w:val="1"/>
      <w:numFmt w:val="bullet"/>
      <w:lvlText w:val="•"/>
      <w:lvlJc w:val="left"/>
      <w:pPr>
        <w:tabs>
          <w:tab w:val="num" w:pos="2160"/>
        </w:tabs>
        <w:ind w:left="2160" w:hanging="360"/>
      </w:pPr>
      <w:rPr>
        <w:rFonts w:ascii="Calibri" w:hAnsi="Calibri" w:hint="default"/>
      </w:rPr>
    </w:lvl>
    <w:lvl w:ilvl="3" w:tplc="C4E6679C" w:tentative="1">
      <w:start w:val="1"/>
      <w:numFmt w:val="bullet"/>
      <w:lvlText w:val="•"/>
      <w:lvlJc w:val="left"/>
      <w:pPr>
        <w:tabs>
          <w:tab w:val="num" w:pos="2880"/>
        </w:tabs>
        <w:ind w:left="2880" w:hanging="360"/>
      </w:pPr>
      <w:rPr>
        <w:rFonts w:ascii="Calibri" w:hAnsi="Calibri" w:hint="default"/>
      </w:rPr>
    </w:lvl>
    <w:lvl w:ilvl="4" w:tplc="47D64C14" w:tentative="1">
      <w:start w:val="1"/>
      <w:numFmt w:val="bullet"/>
      <w:lvlText w:val="•"/>
      <w:lvlJc w:val="left"/>
      <w:pPr>
        <w:tabs>
          <w:tab w:val="num" w:pos="3600"/>
        </w:tabs>
        <w:ind w:left="3600" w:hanging="360"/>
      </w:pPr>
      <w:rPr>
        <w:rFonts w:ascii="Calibri" w:hAnsi="Calibri" w:hint="default"/>
      </w:rPr>
    </w:lvl>
    <w:lvl w:ilvl="5" w:tplc="EC287662" w:tentative="1">
      <w:start w:val="1"/>
      <w:numFmt w:val="bullet"/>
      <w:lvlText w:val="•"/>
      <w:lvlJc w:val="left"/>
      <w:pPr>
        <w:tabs>
          <w:tab w:val="num" w:pos="4320"/>
        </w:tabs>
        <w:ind w:left="4320" w:hanging="360"/>
      </w:pPr>
      <w:rPr>
        <w:rFonts w:ascii="Calibri" w:hAnsi="Calibri" w:hint="default"/>
      </w:rPr>
    </w:lvl>
    <w:lvl w:ilvl="6" w:tplc="F6CC9D0E" w:tentative="1">
      <w:start w:val="1"/>
      <w:numFmt w:val="bullet"/>
      <w:lvlText w:val="•"/>
      <w:lvlJc w:val="left"/>
      <w:pPr>
        <w:tabs>
          <w:tab w:val="num" w:pos="5040"/>
        </w:tabs>
        <w:ind w:left="5040" w:hanging="360"/>
      </w:pPr>
      <w:rPr>
        <w:rFonts w:ascii="Calibri" w:hAnsi="Calibri" w:hint="default"/>
      </w:rPr>
    </w:lvl>
    <w:lvl w:ilvl="7" w:tplc="9F889752" w:tentative="1">
      <w:start w:val="1"/>
      <w:numFmt w:val="bullet"/>
      <w:lvlText w:val="•"/>
      <w:lvlJc w:val="left"/>
      <w:pPr>
        <w:tabs>
          <w:tab w:val="num" w:pos="5760"/>
        </w:tabs>
        <w:ind w:left="5760" w:hanging="360"/>
      </w:pPr>
      <w:rPr>
        <w:rFonts w:ascii="Calibri" w:hAnsi="Calibri" w:hint="default"/>
      </w:rPr>
    </w:lvl>
    <w:lvl w:ilvl="8" w:tplc="A432907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89B2443"/>
    <w:multiLevelType w:val="hybridMultilevel"/>
    <w:tmpl w:val="F1281BC8"/>
    <w:lvl w:ilvl="0" w:tplc="6D12BD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042E6"/>
    <w:multiLevelType w:val="hybridMultilevel"/>
    <w:tmpl w:val="473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D056F"/>
    <w:multiLevelType w:val="multilevel"/>
    <w:tmpl w:val="55F6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76125"/>
    <w:multiLevelType w:val="hybridMultilevel"/>
    <w:tmpl w:val="3C9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27F4F"/>
    <w:multiLevelType w:val="hybridMultilevel"/>
    <w:tmpl w:val="7706A524"/>
    <w:lvl w:ilvl="0" w:tplc="705E6590">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C4CC4F74" w:tentative="1">
      <w:start w:val="1"/>
      <w:numFmt w:val="bullet"/>
      <w:lvlText w:val="•"/>
      <w:lvlJc w:val="left"/>
      <w:pPr>
        <w:tabs>
          <w:tab w:val="num" w:pos="1800"/>
        </w:tabs>
        <w:ind w:left="1800" w:hanging="360"/>
      </w:pPr>
      <w:rPr>
        <w:rFonts w:ascii="Calibri" w:hAnsi="Calibri" w:hint="default"/>
      </w:rPr>
    </w:lvl>
    <w:lvl w:ilvl="3" w:tplc="A3C8B3B2" w:tentative="1">
      <w:start w:val="1"/>
      <w:numFmt w:val="bullet"/>
      <w:lvlText w:val="•"/>
      <w:lvlJc w:val="left"/>
      <w:pPr>
        <w:tabs>
          <w:tab w:val="num" w:pos="2520"/>
        </w:tabs>
        <w:ind w:left="2520" w:hanging="360"/>
      </w:pPr>
      <w:rPr>
        <w:rFonts w:ascii="Calibri" w:hAnsi="Calibri" w:hint="default"/>
      </w:rPr>
    </w:lvl>
    <w:lvl w:ilvl="4" w:tplc="425896FE" w:tentative="1">
      <w:start w:val="1"/>
      <w:numFmt w:val="bullet"/>
      <w:lvlText w:val="•"/>
      <w:lvlJc w:val="left"/>
      <w:pPr>
        <w:tabs>
          <w:tab w:val="num" w:pos="3240"/>
        </w:tabs>
        <w:ind w:left="3240" w:hanging="360"/>
      </w:pPr>
      <w:rPr>
        <w:rFonts w:ascii="Calibri" w:hAnsi="Calibri" w:hint="default"/>
      </w:rPr>
    </w:lvl>
    <w:lvl w:ilvl="5" w:tplc="012A215A" w:tentative="1">
      <w:start w:val="1"/>
      <w:numFmt w:val="bullet"/>
      <w:lvlText w:val="•"/>
      <w:lvlJc w:val="left"/>
      <w:pPr>
        <w:tabs>
          <w:tab w:val="num" w:pos="3960"/>
        </w:tabs>
        <w:ind w:left="3960" w:hanging="360"/>
      </w:pPr>
      <w:rPr>
        <w:rFonts w:ascii="Calibri" w:hAnsi="Calibri" w:hint="default"/>
      </w:rPr>
    </w:lvl>
    <w:lvl w:ilvl="6" w:tplc="E09A086A" w:tentative="1">
      <w:start w:val="1"/>
      <w:numFmt w:val="bullet"/>
      <w:lvlText w:val="•"/>
      <w:lvlJc w:val="left"/>
      <w:pPr>
        <w:tabs>
          <w:tab w:val="num" w:pos="4680"/>
        </w:tabs>
        <w:ind w:left="4680" w:hanging="360"/>
      </w:pPr>
      <w:rPr>
        <w:rFonts w:ascii="Calibri" w:hAnsi="Calibri" w:hint="default"/>
      </w:rPr>
    </w:lvl>
    <w:lvl w:ilvl="7" w:tplc="265E4C64" w:tentative="1">
      <w:start w:val="1"/>
      <w:numFmt w:val="bullet"/>
      <w:lvlText w:val="•"/>
      <w:lvlJc w:val="left"/>
      <w:pPr>
        <w:tabs>
          <w:tab w:val="num" w:pos="5400"/>
        </w:tabs>
        <w:ind w:left="5400" w:hanging="360"/>
      </w:pPr>
      <w:rPr>
        <w:rFonts w:ascii="Calibri" w:hAnsi="Calibri" w:hint="default"/>
      </w:rPr>
    </w:lvl>
    <w:lvl w:ilvl="8" w:tplc="2E480DFE" w:tentative="1">
      <w:start w:val="1"/>
      <w:numFmt w:val="bullet"/>
      <w:lvlText w:val="•"/>
      <w:lvlJc w:val="left"/>
      <w:pPr>
        <w:tabs>
          <w:tab w:val="num" w:pos="6120"/>
        </w:tabs>
        <w:ind w:left="6120" w:hanging="360"/>
      </w:pPr>
      <w:rPr>
        <w:rFonts w:ascii="Calibri" w:hAnsi="Calibri" w:hint="default"/>
      </w:rPr>
    </w:lvl>
  </w:abstractNum>
  <w:abstractNum w:abstractNumId="8" w15:restartNumberingAfterBreak="0">
    <w:nsid w:val="787A360A"/>
    <w:multiLevelType w:val="multilevel"/>
    <w:tmpl w:val="D32853A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F4"/>
    <w:rsid w:val="00006886"/>
    <w:rsid w:val="00027E15"/>
    <w:rsid w:val="00030668"/>
    <w:rsid w:val="00055D2D"/>
    <w:rsid w:val="00067A82"/>
    <w:rsid w:val="000758AE"/>
    <w:rsid w:val="00082A96"/>
    <w:rsid w:val="00091221"/>
    <w:rsid w:val="0009132D"/>
    <w:rsid w:val="000925BF"/>
    <w:rsid w:val="000A44ED"/>
    <w:rsid w:val="000B1DE6"/>
    <w:rsid w:val="000B4414"/>
    <w:rsid w:val="000B7ADC"/>
    <w:rsid w:val="000C46AB"/>
    <w:rsid w:val="000D79F3"/>
    <w:rsid w:val="000E2A2E"/>
    <w:rsid w:val="00107F28"/>
    <w:rsid w:val="00130887"/>
    <w:rsid w:val="00141354"/>
    <w:rsid w:val="00142A5E"/>
    <w:rsid w:val="001433E8"/>
    <w:rsid w:val="00143A63"/>
    <w:rsid w:val="00147FEA"/>
    <w:rsid w:val="00152C35"/>
    <w:rsid w:val="00155831"/>
    <w:rsid w:val="0016117C"/>
    <w:rsid w:val="001661B1"/>
    <w:rsid w:val="00190C9C"/>
    <w:rsid w:val="00192A8E"/>
    <w:rsid w:val="001C5E05"/>
    <w:rsid w:val="001E4A3C"/>
    <w:rsid w:val="001E54F7"/>
    <w:rsid w:val="001E5E6E"/>
    <w:rsid w:val="001F1605"/>
    <w:rsid w:val="00202E1C"/>
    <w:rsid w:val="00204812"/>
    <w:rsid w:val="00206F7A"/>
    <w:rsid w:val="00222F63"/>
    <w:rsid w:val="00226697"/>
    <w:rsid w:val="002318BA"/>
    <w:rsid w:val="00234017"/>
    <w:rsid w:val="0025365A"/>
    <w:rsid w:val="0025408F"/>
    <w:rsid w:val="002605CF"/>
    <w:rsid w:val="002725C6"/>
    <w:rsid w:val="00296DC1"/>
    <w:rsid w:val="002A2618"/>
    <w:rsid w:val="002A6D18"/>
    <w:rsid w:val="002A7017"/>
    <w:rsid w:val="002B7281"/>
    <w:rsid w:val="002D09E7"/>
    <w:rsid w:val="002D7C1A"/>
    <w:rsid w:val="00300FC9"/>
    <w:rsid w:val="00314806"/>
    <w:rsid w:val="00321606"/>
    <w:rsid w:val="003320F1"/>
    <w:rsid w:val="00336821"/>
    <w:rsid w:val="0034174B"/>
    <w:rsid w:val="00345A5D"/>
    <w:rsid w:val="003519CF"/>
    <w:rsid w:val="003527DB"/>
    <w:rsid w:val="00354CD6"/>
    <w:rsid w:val="0036609E"/>
    <w:rsid w:val="00392DE5"/>
    <w:rsid w:val="0039584A"/>
    <w:rsid w:val="003A1300"/>
    <w:rsid w:val="003A37DE"/>
    <w:rsid w:val="003A77A8"/>
    <w:rsid w:val="003B1938"/>
    <w:rsid w:val="003B2891"/>
    <w:rsid w:val="003D2A3C"/>
    <w:rsid w:val="003E3839"/>
    <w:rsid w:val="003F1EAD"/>
    <w:rsid w:val="00400B94"/>
    <w:rsid w:val="0041632E"/>
    <w:rsid w:val="00444334"/>
    <w:rsid w:val="004510D1"/>
    <w:rsid w:val="00453867"/>
    <w:rsid w:val="00453BC9"/>
    <w:rsid w:val="00460021"/>
    <w:rsid w:val="0046678E"/>
    <w:rsid w:val="00466A7C"/>
    <w:rsid w:val="00480F4E"/>
    <w:rsid w:val="004A6F83"/>
    <w:rsid w:val="004C7122"/>
    <w:rsid w:val="004E200F"/>
    <w:rsid w:val="004F1D9A"/>
    <w:rsid w:val="00501FFC"/>
    <w:rsid w:val="005235E8"/>
    <w:rsid w:val="00526842"/>
    <w:rsid w:val="00541611"/>
    <w:rsid w:val="0054562A"/>
    <w:rsid w:val="00574BD0"/>
    <w:rsid w:val="00581275"/>
    <w:rsid w:val="00592AC2"/>
    <w:rsid w:val="005956D3"/>
    <w:rsid w:val="005A2938"/>
    <w:rsid w:val="005A3E6B"/>
    <w:rsid w:val="005B7284"/>
    <w:rsid w:val="005C3F18"/>
    <w:rsid w:val="005C3F49"/>
    <w:rsid w:val="005E288F"/>
    <w:rsid w:val="005E4CD7"/>
    <w:rsid w:val="005F24FA"/>
    <w:rsid w:val="006055BC"/>
    <w:rsid w:val="00610A8C"/>
    <w:rsid w:val="00617AE5"/>
    <w:rsid w:val="006306F9"/>
    <w:rsid w:val="006314BC"/>
    <w:rsid w:val="006333C7"/>
    <w:rsid w:val="006368A6"/>
    <w:rsid w:val="0064314C"/>
    <w:rsid w:val="0064714A"/>
    <w:rsid w:val="00652467"/>
    <w:rsid w:val="006529E8"/>
    <w:rsid w:val="0066407C"/>
    <w:rsid w:val="0068166F"/>
    <w:rsid w:val="00686295"/>
    <w:rsid w:val="006A7AAD"/>
    <w:rsid w:val="006C01F2"/>
    <w:rsid w:val="006D5C4E"/>
    <w:rsid w:val="006E4C35"/>
    <w:rsid w:val="006F5AC2"/>
    <w:rsid w:val="00706990"/>
    <w:rsid w:val="007175D6"/>
    <w:rsid w:val="00747E1E"/>
    <w:rsid w:val="007540F8"/>
    <w:rsid w:val="00754F3C"/>
    <w:rsid w:val="0075753D"/>
    <w:rsid w:val="0077495A"/>
    <w:rsid w:val="00775457"/>
    <w:rsid w:val="0077559E"/>
    <w:rsid w:val="0079026F"/>
    <w:rsid w:val="007B7370"/>
    <w:rsid w:val="007C697F"/>
    <w:rsid w:val="007E629E"/>
    <w:rsid w:val="007E7651"/>
    <w:rsid w:val="007E7EFC"/>
    <w:rsid w:val="007F200A"/>
    <w:rsid w:val="007F5311"/>
    <w:rsid w:val="007F6E9A"/>
    <w:rsid w:val="00801638"/>
    <w:rsid w:val="00801EA4"/>
    <w:rsid w:val="00814035"/>
    <w:rsid w:val="00822B2C"/>
    <w:rsid w:val="00827221"/>
    <w:rsid w:val="00834F8A"/>
    <w:rsid w:val="00841CA7"/>
    <w:rsid w:val="00846036"/>
    <w:rsid w:val="00852307"/>
    <w:rsid w:val="00864FD4"/>
    <w:rsid w:val="00865645"/>
    <w:rsid w:val="00875D25"/>
    <w:rsid w:val="008866AE"/>
    <w:rsid w:val="008A08B1"/>
    <w:rsid w:val="008B45F0"/>
    <w:rsid w:val="008B6529"/>
    <w:rsid w:val="008C2CEA"/>
    <w:rsid w:val="008D1CCC"/>
    <w:rsid w:val="008E725F"/>
    <w:rsid w:val="008E7D2B"/>
    <w:rsid w:val="009035C7"/>
    <w:rsid w:val="00904EBA"/>
    <w:rsid w:val="009171AF"/>
    <w:rsid w:val="00917FE2"/>
    <w:rsid w:val="00927FFD"/>
    <w:rsid w:val="00941279"/>
    <w:rsid w:val="00945081"/>
    <w:rsid w:val="0096270E"/>
    <w:rsid w:val="00965260"/>
    <w:rsid w:val="00965D35"/>
    <w:rsid w:val="00966140"/>
    <w:rsid w:val="0097085C"/>
    <w:rsid w:val="009952C5"/>
    <w:rsid w:val="009D038A"/>
    <w:rsid w:val="009D14B5"/>
    <w:rsid w:val="009D32A9"/>
    <w:rsid w:val="009D6AB5"/>
    <w:rsid w:val="009E6BD6"/>
    <w:rsid w:val="009F3855"/>
    <w:rsid w:val="00A1492C"/>
    <w:rsid w:val="00A15335"/>
    <w:rsid w:val="00A22FAA"/>
    <w:rsid w:val="00A64C47"/>
    <w:rsid w:val="00A65D0A"/>
    <w:rsid w:val="00A91ED7"/>
    <w:rsid w:val="00AA088C"/>
    <w:rsid w:val="00AA1B65"/>
    <w:rsid w:val="00AA4421"/>
    <w:rsid w:val="00AC20FD"/>
    <w:rsid w:val="00AC4EEE"/>
    <w:rsid w:val="00AE4B0B"/>
    <w:rsid w:val="00B07C1E"/>
    <w:rsid w:val="00B11994"/>
    <w:rsid w:val="00B30FE6"/>
    <w:rsid w:val="00B42E07"/>
    <w:rsid w:val="00B44DF5"/>
    <w:rsid w:val="00B5362E"/>
    <w:rsid w:val="00B56A5A"/>
    <w:rsid w:val="00B61D7E"/>
    <w:rsid w:val="00B62334"/>
    <w:rsid w:val="00B779F9"/>
    <w:rsid w:val="00BA6643"/>
    <w:rsid w:val="00BC09CA"/>
    <w:rsid w:val="00BD17A1"/>
    <w:rsid w:val="00BE427E"/>
    <w:rsid w:val="00BF045F"/>
    <w:rsid w:val="00BF2D4F"/>
    <w:rsid w:val="00BF51B5"/>
    <w:rsid w:val="00BF60AB"/>
    <w:rsid w:val="00BF66E6"/>
    <w:rsid w:val="00C1193F"/>
    <w:rsid w:val="00C17243"/>
    <w:rsid w:val="00C3693E"/>
    <w:rsid w:val="00C469E7"/>
    <w:rsid w:val="00C4783B"/>
    <w:rsid w:val="00C57328"/>
    <w:rsid w:val="00C71A1C"/>
    <w:rsid w:val="00C72054"/>
    <w:rsid w:val="00C802A6"/>
    <w:rsid w:val="00C80494"/>
    <w:rsid w:val="00C84023"/>
    <w:rsid w:val="00CB6CD4"/>
    <w:rsid w:val="00CE1B3C"/>
    <w:rsid w:val="00CE1BD7"/>
    <w:rsid w:val="00CF0F04"/>
    <w:rsid w:val="00CF403E"/>
    <w:rsid w:val="00D16D2E"/>
    <w:rsid w:val="00D32CF4"/>
    <w:rsid w:val="00D34AFD"/>
    <w:rsid w:val="00D44B0D"/>
    <w:rsid w:val="00D6309C"/>
    <w:rsid w:val="00D70015"/>
    <w:rsid w:val="00D84CF2"/>
    <w:rsid w:val="00D9388D"/>
    <w:rsid w:val="00D9391A"/>
    <w:rsid w:val="00D94478"/>
    <w:rsid w:val="00D957DD"/>
    <w:rsid w:val="00DA3BAE"/>
    <w:rsid w:val="00DA6B0F"/>
    <w:rsid w:val="00E51D32"/>
    <w:rsid w:val="00E6511E"/>
    <w:rsid w:val="00E76CEE"/>
    <w:rsid w:val="00E7796E"/>
    <w:rsid w:val="00E84A44"/>
    <w:rsid w:val="00E91892"/>
    <w:rsid w:val="00E93BDA"/>
    <w:rsid w:val="00E95D9B"/>
    <w:rsid w:val="00EA20A8"/>
    <w:rsid w:val="00EB1A3B"/>
    <w:rsid w:val="00EC3E42"/>
    <w:rsid w:val="00EC7FE2"/>
    <w:rsid w:val="00ED39B9"/>
    <w:rsid w:val="00ED48E3"/>
    <w:rsid w:val="00ED6862"/>
    <w:rsid w:val="00ED6E80"/>
    <w:rsid w:val="00EE5198"/>
    <w:rsid w:val="00EF3D54"/>
    <w:rsid w:val="00F143D1"/>
    <w:rsid w:val="00F15F62"/>
    <w:rsid w:val="00F32D34"/>
    <w:rsid w:val="00F55F21"/>
    <w:rsid w:val="00F81EB7"/>
    <w:rsid w:val="00F844A8"/>
    <w:rsid w:val="00F87A21"/>
    <w:rsid w:val="00F90CFB"/>
    <w:rsid w:val="00F9107A"/>
    <w:rsid w:val="00FA27BF"/>
    <w:rsid w:val="00FB5B54"/>
    <w:rsid w:val="00FD3C4C"/>
    <w:rsid w:val="00FF37EF"/>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063B4-5168-4872-A020-CF1B9980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77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77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7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9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79F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779F9"/>
    <w:rPr>
      <w:color w:val="0000FF" w:themeColor="hyperlink"/>
      <w:u w:val="single"/>
    </w:rPr>
  </w:style>
  <w:style w:type="paragraph" w:styleId="ListParagraph">
    <w:name w:val="List Paragraph"/>
    <w:basedOn w:val="Normal"/>
    <w:uiPriority w:val="34"/>
    <w:qFormat/>
    <w:rsid w:val="00B779F9"/>
    <w:pPr>
      <w:ind w:left="720"/>
      <w:contextualSpacing/>
    </w:pPr>
  </w:style>
  <w:style w:type="paragraph" w:styleId="EndnoteText">
    <w:name w:val="endnote text"/>
    <w:basedOn w:val="Normal"/>
    <w:link w:val="EndnoteTextChar"/>
    <w:unhideWhenUsed/>
    <w:rsid w:val="00B779F9"/>
    <w:pPr>
      <w:spacing w:after="0" w:line="240" w:lineRule="auto"/>
    </w:pPr>
    <w:rPr>
      <w:sz w:val="20"/>
      <w:szCs w:val="20"/>
    </w:rPr>
  </w:style>
  <w:style w:type="character" w:customStyle="1" w:styleId="EndnoteTextChar">
    <w:name w:val="Endnote Text Char"/>
    <w:basedOn w:val="DefaultParagraphFont"/>
    <w:link w:val="EndnoteText"/>
    <w:rsid w:val="00B779F9"/>
    <w:rPr>
      <w:sz w:val="20"/>
      <w:szCs w:val="20"/>
    </w:rPr>
  </w:style>
  <w:style w:type="character" w:styleId="EndnoteReference">
    <w:name w:val="endnote reference"/>
    <w:basedOn w:val="DefaultParagraphFont"/>
    <w:unhideWhenUsed/>
    <w:rsid w:val="00B779F9"/>
    <w:rPr>
      <w:vertAlign w:val="superscript"/>
    </w:rPr>
  </w:style>
  <w:style w:type="table" w:styleId="TableGrid">
    <w:name w:val="Table Grid"/>
    <w:basedOn w:val="TableNormal"/>
    <w:uiPriority w:val="59"/>
    <w:rsid w:val="00B7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391A"/>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F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55"/>
    <w:rPr>
      <w:rFonts w:ascii="Tahoma" w:hAnsi="Tahoma" w:cs="Tahoma"/>
      <w:sz w:val="16"/>
      <w:szCs w:val="16"/>
    </w:rPr>
  </w:style>
  <w:style w:type="character" w:styleId="CommentReference">
    <w:name w:val="annotation reference"/>
    <w:basedOn w:val="DefaultParagraphFont"/>
    <w:uiPriority w:val="99"/>
    <w:semiHidden/>
    <w:unhideWhenUsed/>
    <w:rsid w:val="00082A96"/>
    <w:rPr>
      <w:sz w:val="16"/>
      <w:szCs w:val="16"/>
    </w:rPr>
  </w:style>
  <w:style w:type="paragraph" w:styleId="CommentText">
    <w:name w:val="annotation text"/>
    <w:basedOn w:val="Normal"/>
    <w:link w:val="CommentTextChar"/>
    <w:uiPriority w:val="99"/>
    <w:semiHidden/>
    <w:unhideWhenUsed/>
    <w:rsid w:val="00082A96"/>
    <w:pPr>
      <w:spacing w:line="240" w:lineRule="auto"/>
    </w:pPr>
    <w:rPr>
      <w:sz w:val="20"/>
      <w:szCs w:val="20"/>
    </w:rPr>
  </w:style>
  <w:style w:type="character" w:customStyle="1" w:styleId="CommentTextChar">
    <w:name w:val="Comment Text Char"/>
    <w:basedOn w:val="DefaultParagraphFont"/>
    <w:link w:val="CommentText"/>
    <w:uiPriority w:val="99"/>
    <w:semiHidden/>
    <w:rsid w:val="00082A96"/>
    <w:rPr>
      <w:sz w:val="20"/>
      <w:szCs w:val="20"/>
    </w:rPr>
  </w:style>
  <w:style w:type="paragraph" w:styleId="CommentSubject">
    <w:name w:val="annotation subject"/>
    <w:basedOn w:val="CommentText"/>
    <w:next w:val="CommentText"/>
    <w:link w:val="CommentSubjectChar"/>
    <w:uiPriority w:val="99"/>
    <w:semiHidden/>
    <w:unhideWhenUsed/>
    <w:rsid w:val="00082A96"/>
    <w:rPr>
      <w:b/>
      <w:bCs/>
    </w:rPr>
  </w:style>
  <w:style w:type="character" w:customStyle="1" w:styleId="CommentSubjectChar">
    <w:name w:val="Comment Subject Char"/>
    <w:basedOn w:val="CommentTextChar"/>
    <w:link w:val="CommentSubject"/>
    <w:uiPriority w:val="99"/>
    <w:semiHidden/>
    <w:rsid w:val="00082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Reed Group, LTD</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Tompkins, William</dc:creator>
  <cp:lastModifiedBy>Eileen Kolbasuk</cp:lastModifiedBy>
  <cp:revision>4</cp:revision>
  <cp:lastPrinted>2014-10-09T15:36:00Z</cp:lastPrinted>
  <dcterms:created xsi:type="dcterms:W3CDTF">2017-09-28T14:24:00Z</dcterms:created>
  <dcterms:modified xsi:type="dcterms:W3CDTF">2017-09-28T17:44:00Z</dcterms:modified>
</cp:coreProperties>
</file>